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1C22" w14:textId="77777777" w:rsidR="00D725E0" w:rsidRPr="007E71D4" w:rsidRDefault="00D725E0" w:rsidP="00A82E63">
      <w:pPr>
        <w:spacing w:before="0" w:line="360" w:lineRule="auto"/>
        <w:contextualSpacing/>
        <w:rPr>
          <w:rFonts w:eastAsia="Times New Roman" w:cs="Times New Roman"/>
          <w:lang w:val="ro-RO"/>
        </w:rPr>
      </w:pPr>
      <w:r w:rsidRPr="007E71D4">
        <w:rPr>
          <w:rFonts w:eastAsia="Times New Roman" w:cs="Times New Roman"/>
          <w:lang w:val="ro-RO"/>
        </w:rPr>
        <w:t xml:space="preserve">Tribunalul </w:t>
      </w:r>
      <w:r w:rsidR="00A82E63" w:rsidRPr="007E71D4">
        <w:rPr>
          <w:rFonts w:eastAsia="Times New Roman" w:cs="Times New Roman"/>
          <w:lang w:val="ro-RO"/>
        </w:rPr>
        <w:t>……………</w:t>
      </w:r>
      <w:r w:rsidR="00DB0A80" w:rsidRPr="00DB0A80">
        <w:rPr>
          <w:lang w:val="ro-RO"/>
        </w:rPr>
        <w:t>……</w:t>
      </w:r>
    </w:p>
    <w:p w14:paraId="62B71533" w14:textId="77777777" w:rsidR="00D725E0" w:rsidRPr="007E71D4" w:rsidRDefault="00D725E0" w:rsidP="00A82E63">
      <w:pPr>
        <w:spacing w:before="0" w:line="360" w:lineRule="auto"/>
        <w:contextualSpacing/>
        <w:rPr>
          <w:rFonts w:eastAsia="Times New Roman" w:cs="Times New Roman"/>
          <w:lang w:val="ro-RO"/>
        </w:rPr>
      </w:pPr>
      <w:r w:rsidRPr="007E71D4">
        <w:rPr>
          <w:rFonts w:eastAsia="Times New Roman" w:cs="Times New Roman"/>
          <w:lang w:val="ro-RO"/>
        </w:rPr>
        <w:t xml:space="preserve">Secţia a </w:t>
      </w:r>
      <w:r w:rsidR="00A82E63" w:rsidRPr="007E71D4">
        <w:rPr>
          <w:rFonts w:eastAsia="Times New Roman" w:cs="Times New Roman"/>
          <w:lang w:val="ro-RO"/>
        </w:rPr>
        <w:t>…………………</w:t>
      </w:r>
      <w:r w:rsidR="00DB0A80" w:rsidRPr="00DB0A80">
        <w:rPr>
          <w:lang w:val="ro-RO"/>
        </w:rPr>
        <w:t>…</w:t>
      </w:r>
    </w:p>
    <w:p w14:paraId="24B51EFE" w14:textId="77777777" w:rsidR="00385E51" w:rsidRPr="007E71D4" w:rsidRDefault="00385E51" w:rsidP="00DB0A80">
      <w:pPr>
        <w:rPr>
          <w:lang w:val="ro-RO"/>
        </w:rPr>
      </w:pPr>
    </w:p>
    <w:p w14:paraId="5372CB77" w14:textId="77777777" w:rsidR="00D725E0" w:rsidRPr="007E71D4" w:rsidRDefault="00D725E0" w:rsidP="00A82E63">
      <w:pPr>
        <w:spacing w:before="0" w:line="360" w:lineRule="auto"/>
        <w:contextualSpacing/>
        <w:jc w:val="center"/>
        <w:rPr>
          <w:rFonts w:eastAsia="Times New Roman" w:cs="Times New Roman"/>
          <w:b/>
          <w:lang w:val="ro-RO"/>
        </w:rPr>
      </w:pPr>
      <w:r w:rsidRPr="007E71D4">
        <w:rPr>
          <w:rFonts w:eastAsia="Times New Roman" w:cs="Times New Roman"/>
          <w:b/>
          <w:lang w:val="ro-RO"/>
        </w:rPr>
        <w:t>DOMNULE PREŞEDINTE,</w:t>
      </w:r>
    </w:p>
    <w:p w14:paraId="75F48239" w14:textId="77777777" w:rsidR="00D725E0" w:rsidRPr="007E71D4" w:rsidRDefault="00D725E0" w:rsidP="00DB0A80">
      <w:pPr>
        <w:rPr>
          <w:lang w:val="ro-RO"/>
        </w:rPr>
      </w:pPr>
    </w:p>
    <w:p w14:paraId="4034B76C" w14:textId="77777777" w:rsidR="00D725E0" w:rsidRPr="007E71D4" w:rsidRDefault="00385E51" w:rsidP="00A82E63">
      <w:pPr>
        <w:spacing w:before="0" w:line="360" w:lineRule="auto"/>
        <w:contextualSpacing/>
        <w:rPr>
          <w:lang w:val="ro-RO"/>
        </w:rPr>
      </w:pPr>
      <w:r w:rsidRPr="007E71D4">
        <w:rPr>
          <w:rFonts w:eastAsia="Times New Roman" w:cs="Times New Roman"/>
          <w:lang w:val="ro-RO"/>
        </w:rPr>
        <w:t>Subsemnatul/a</w:t>
      </w:r>
      <w:r w:rsidR="00DB0A80">
        <w:rPr>
          <w:rFonts w:eastAsia="Times New Roman" w:cs="Times New Roman"/>
          <w:lang w:val="ro-RO"/>
        </w:rPr>
        <w:t xml:space="preserve"> </w:t>
      </w:r>
      <w:r w:rsidR="00DB0A80" w:rsidRPr="00DB0A80">
        <w:rPr>
          <w:lang w:val="ro-RO"/>
        </w:rPr>
        <w:t>………</w:t>
      </w:r>
      <w:r w:rsidRPr="007E71D4">
        <w:rPr>
          <w:rFonts w:eastAsia="Times New Roman" w:cs="Times New Roman"/>
          <w:lang w:val="ro-RO"/>
        </w:rPr>
        <w:t>……………………</w:t>
      </w:r>
      <w:r w:rsidR="00DB0A80" w:rsidRPr="00DB0A80">
        <w:rPr>
          <w:lang w:val="ro-RO"/>
        </w:rPr>
        <w:t>…………</w:t>
      </w:r>
      <w:r w:rsidR="00D725E0" w:rsidRPr="007E71D4">
        <w:rPr>
          <w:rFonts w:eastAsia="Times New Roman" w:cs="Times New Roman"/>
          <w:lang w:val="ro-RO"/>
        </w:rPr>
        <w:t xml:space="preserve"> cu </w:t>
      </w:r>
      <w:r w:rsidRPr="007E71D4">
        <w:rPr>
          <w:rFonts w:eastAsia="Times New Roman" w:cs="Times New Roman"/>
          <w:lang w:val="ro-RO"/>
        </w:rPr>
        <w:t xml:space="preserve">domiciliul </w:t>
      </w:r>
      <w:r w:rsidR="00D725E0" w:rsidRPr="007E71D4">
        <w:rPr>
          <w:rFonts w:eastAsia="Times New Roman" w:cs="Times New Roman"/>
          <w:lang w:val="ro-RO"/>
        </w:rPr>
        <w:t xml:space="preserve">în </w:t>
      </w:r>
      <w:r w:rsidRPr="007E71D4">
        <w:rPr>
          <w:rFonts w:eastAsia="Times New Roman" w:cs="Times New Roman"/>
          <w:lang w:val="ro-RO"/>
        </w:rPr>
        <w:t>……………………….</w:t>
      </w:r>
      <w:r w:rsidR="00DB0A80">
        <w:rPr>
          <w:rFonts w:eastAsia="Times New Roman" w:cs="Times New Roman"/>
          <w:lang w:val="ro-RO"/>
        </w:rPr>
        <w:t>………………………………</w:t>
      </w:r>
      <w:r w:rsidR="00DB0A80" w:rsidRPr="00DB0A80">
        <w:rPr>
          <w:lang w:val="ro-RO"/>
        </w:rPr>
        <w:t>…………………</w:t>
      </w:r>
      <w:r w:rsidR="00D725E0" w:rsidRPr="007E71D4">
        <w:rPr>
          <w:rFonts w:eastAsia="Times New Roman" w:cs="Times New Roman"/>
          <w:lang w:val="ro-RO"/>
        </w:rPr>
        <w:t xml:space="preserve">, </w:t>
      </w:r>
      <w:r w:rsidR="00D725E0" w:rsidRPr="007E71D4">
        <w:rPr>
          <w:lang w:val="ro-RO"/>
        </w:rPr>
        <w:t>formulează prezenta</w:t>
      </w:r>
    </w:p>
    <w:p w14:paraId="416D87AC" w14:textId="77777777" w:rsidR="00D725E0" w:rsidRPr="007E71D4" w:rsidRDefault="00D725E0" w:rsidP="00DB0A80">
      <w:pPr>
        <w:rPr>
          <w:lang w:val="ro-RO"/>
        </w:rPr>
      </w:pPr>
    </w:p>
    <w:p w14:paraId="21FA985E" w14:textId="77777777" w:rsidR="00D725E0" w:rsidRPr="007E71D4" w:rsidRDefault="00D725E0" w:rsidP="00A82E63">
      <w:pPr>
        <w:spacing w:before="0" w:line="360" w:lineRule="auto"/>
        <w:contextualSpacing/>
        <w:jc w:val="center"/>
        <w:rPr>
          <w:b/>
          <w:lang w:val="ro-RO"/>
        </w:rPr>
      </w:pPr>
      <w:r w:rsidRPr="007E71D4">
        <w:rPr>
          <w:b/>
          <w:lang w:val="ro-RO"/>
        </w:rPr>
        <w:t>CERERE DE CHEMARE ÎN JUDECATĂ</w:t>
      </w:r>
    </w:p>
    <w:p w14:paraId="25B4218C" w14:textId="77777777" w:rsidR="00D725E0" w:rsidRPr="007E71D4" w:rsidRDefault="00D725E0" w:rsidP="00DB0A80">
      <w:pPr>
        <w:rPr>
          <w:lang w:val="ro-RO"/>
        </w:rPr>
      </w:pPr>
    </w:p>
    <w:p w14:paraId="0A77B1B5" w14:textId="77777777" w:rsidR="00D725E0" w:rsidRPr="007E71D4" w:rsidRDefault="000F5C3C" w:rsidP="00A82E63">
      <w:pPr>
        <w:spacing w:before="0" w:line="360" w:lineRule="auto"/>
        <w:contextualSpacing/>
        <w:rPr>
          <w:lang w:val="ro-RO"/>
        </w:rPr>
      </w:pPr>
      <w:r w:rsidRPr="007E71D4">
        <w:rPr>
          <w:b/>
          <w:lang w:val="ro-RO"/>
        </w:rPr>
        <w:t xml:space="preserve">A Casa de Pensii a </w:t>
      </w:r>
      <w:r w:rsidR="007E71D4" w:rsidRPr="007E71D4">
        <w:rPr>
          <w:b/>
          <w:lang w:val="ro-RO"/>
        </w:rPr>
        <w:t>Municipiului</w:t>
      </w:r>
      <w:r w:rsidRPr="00DB0A80">
        <w:rPr>
          <w:lang w:val="ro-RO"/>
        </w:rPr>
        <w:t xml:space="preserve"> </w:t>
      </w:r>
      <w:r w:rsidR="00A82E63" w:rsidRPr="00DB0A80">
        <w:rPr>
          <w:lang w:val="ro-RO"/>
        </w:rPr>
        <w:t>………………………</w:t>
      </w:r>
      <w:r w:rsidR="00DB0A80" w:rsidRPr="00DB0A80">
        <w:rPr>
          <w:lang w:val="ro-RO"/>
        </w:rPr>
        <w:t>…</w:t>
      </w:r>
      <w:r w:rsidR="00D725E0" w:rsidRPr="00DB0A80">
        <w:rPr>
          <w:lang w:val="ro-RO"/>
        </w:rPr>
        <w:t xml:space="preserve">, </w:t>
      </w:r>
      <w:r w:rsidR="00D725E0" w:rsidRPr="007E71D4">
        <w:rPr>
          <w:lang w:val="ro-RO"/>
        </w:rPr>
        <w:t>cu sediul</w:t>
      </w:r>
      <w:r w:rsidRPr="007E71D4">
        <w:rPr>
          <w:lang w:val="ro-RO"/>
        </w:rPr>
        <w:t xml:space="preserve"> în </w:t>
      </w:r>
      <w:r w:rsidR="00DB0A80">
        <w:rPr>
          <w:lang w:val="ro-RO"/>
        </w:rPr>
        <w:t>……………</w:t>
      </w:r>
      <w:r w:rsidR="00DB0A80" w:rsidRPr="00DB0A80">
        <w:rPr>
          <w:lang w:val="ro-RO"/>
        </w:rPr>
        <w:t>……………</w:t>
      </w:r>
      <w:r w:rsidR="00D725E0" w:rsidRPr="007E71D4">
        <w:rPr>
          <w:lang w:val="ro-RO"/>
        </w:rPr>
        <w:t>, prin reprezentat legal,  pentru ca prin hotărârea pe care o veţi pronunţa să dispuneţi:</w:t>
      </w:r>
    </w:p>
    <w:p w14:paraId="2CE928EC" w14:textId="77777777" w:rsidR="007E71D4" w:rsidRPr="007E71D4" w:rsidRDefault="007E71D4" w:rsidP="007E71D4">
      <w:pPr>
        <w:pStyle w:val="ListParagraph"/>
        <w:spacing w:before="0" w:line="360" w:lineRule="auto"/>
        <w:ind w:left="0"/>
        <w:rPr>
          <w:lang w:val="ro-RO"/>
        </w:rPr>
      </w:pPr>
    </w:p>
    <w:p w14:paraId="07D3BA1B" w14:textId="77777777" w:rsidR="007E71D4" w:rsidRPr="007E71D4" w:rsidRDefault="000F5C3C" w:rsidP="007E71D4">
      <w:pPr>
        <w:pStyle w:val="ListParagraph"/>
        <w:numPr>
          <w:ilvl w:val="0"/>
          <w:numId w:val="15"/>
        </w:numPr>
        <w:spacing w:before="0" w:line="360" w:lineRule="auto"/>
        <w:rPr>
          <w:b/>
          <w:lang w:val="ro-RO"/>
        </w:rPr>
      </w:pPr>
      <w:r w:rsidRPr="007E71D4">
        <w:rPr>
          <w:b/>
          <w:lang w:val="ro-RO"/>
        </w:rPr>
        <w:t>Obligarea pârâtei la restituirea  sumelor preluate abuziv, ca urmare a reţinerii eronate a cotei de 5,5% aplicată la valoarea totală</w:t>
      </w:r>
      <w:r w:rsidR="00252C99" w:rsidRPr="007E71D4">
        <w:rPr>
          <w:b/>
          <w:lang w:val="ro-RO"/>
        </w:rPr>
        <w:t xml:space="preserve"> a </w:t>
      </w:r>
      <w:r w:rsidR="00DB0A80">
        <w:rPr>
          <w:b/>
          <w:lang w:val="ro-RO"/>
        </w:rPr>
        <w:t>pensiei începând cu 01.01.2011 -</w:t>
      </w:r>
      <w:r w:rsidR="00252C99" w:rsidRPr="007E71D4">
        <w:rPr>
          <w:b/>
          <w:lang w:val="ro-RO"/>
        </w:rPr>
        <w:t xml:space="preserve"> prezent, sumă actualizată cu indicele de inflaţie.</w:t>
      </w:r>
    </w:p>
    <w:p w14:paraId="60976583" w14:textId="77777777" w:rsidR="00D725E0" w:rsidRPr="007E71D4" w:rsidRDefault="000F5C3C" w:rsidP="007E71D4">
      <w:pPr>
        <w:pStyle w:val="ListParagraph"/>
        <w:numPr>
          <w:ilvl w:val="0"/>
          <w:numId w:val="15"/>
        </w:numPr>
        <w:spacing w:before="0" w:line="360" w:lineRule="auto"/>
        <w:rPr>
          <w:b/>
          <w:lang w:val="ro-RO"/>
        </w:rPr>
      </w:pPr>
      <w:r w:rsidRPr="007E71D4">
        <w:rPr>
          <w:b/>
          <w:lang w:val="ro-RO"/>
        </w:rPr>
        <w:t>P</w:t>
      </w:r>
      <w:r w:rsidR="00D725E0" w:rsidRPr="007E71D4">
        <w:rPr>
          <w:b/>
          <w:lang w:val="ro-RO"/>
        </w:rPr>
        <w:t>lata cheltuielilor de judecată.</w:t>
      </w:r>
    </w:p>
    <w:p w14:paraId="2B1E4C46" w14:textId="77777777" w:rsidR="000F5C3C" w:rsidRPr="007E71D4" w:rsidRDefault="000F5C3C" w:rsidP="00DB0A80">
      <w:pPr>
        <w:rPr>
          <w:lang w:val="ro-RO"/>
        </w:rPr>
      </w:pPr>
    </w:p>
    <w:p w14:paraId="4460F2AB" w14:textId="77777777" w:rsidR="00D725E0" w:rsidRPr="007E71D4" w:rsidRDefault="00D725E0" w:rsidP="00A82E63">
      <w:pPr>
        <w:spacing w:before="0" w:line="360" w:lineRule="auto"/>
        <w:contextualSpacing/>
        <w:rPr>
          <w:lang w:val="ro-RO"/>
        </w:rPr>
      </w:pPr>
      <w:r w:rsidRPr="007E71D4">
        <w:rPr>
          <w:lang w:val="ro-RO"/>
        </w:rPr>
        <w:t>Pentru următoarele</w:t>
      </w:r>
    </w:p>
    <w:p w14:paraId="564A70C6" w14:textId="77777777" w:rsidR="00D725E0" w:rsidRPr="007E71D4" w:rsidRDefault="00D725E0" w:rsidP="00A82E63">
      <w:pPr>
        <w:spacing w:before="0" w:line="360" w:lineRule="auto"/>
        <w:contextualSpacing/>
        <w:jc w:val="center"/>
        <w:rPr>
          <w:b/>
          <w:lang w:val="ro-RO"/>
        </w:rPr>
      </w:pPr>
      <w:r w:rsidRPr="007E71D4">
        <w:rPr>
          <w:b/>
          <w:lang w:val="ro-RO"/>
        </w:rPr>
        <w:t>MOTIVE</w:t>
      </w:r>
    </w:p>
    <w:p w14:paraId="00D52FEE" w14:textId="77777777" w:rsidR="00D725E0" w:rsidRPr="007E71D4" w:rsidRDefault="00D725E0" w:rsidP="00DB0A80">
      <w:pPr>
        <w:rPr>
          <w:lang w:val="ro-RO"/>
        </w:rPr>
      </w:pPr>
    </w:p>
    <w:p w14:paraId="0D9C6254" w14:textId="77777777" w:rsidR="0088277B" w:rsidRPr="007E71D4" w:rsidRDefault="00D725E0" w:rsidP="00A82E63">
      <w:pPr>
        <w:spacing w:before="0" w:line="360" w:lineRule="auto"/>
        <w:contextualSpacing/>
        <w:rPr>
          <w:b/>
          <w:lang w:val="ro-RO"/>
        </w:rPr>
      </w:pPr>
      <w:r w:rsidRPr="007E71D4">
        <w:rPr>
          <w:b/>
          <w:lang w:val="ro-RO"/>
        </w:rPr>
        <w:t>ÎN FAPT</w:t>
      </w:r>
    </w:p>
    <w:p w14:paraId="4374F214" w14:textId="77777777" w:rsidR="00385E51" w:rsidRPr="007E71D4" w:rsidRDefault="00385E51" w:rsidP="00DB0A80">
      <w:pPr>
        <w:rPr>
          <w:lang w:val="ro-RO"/>
        </w:rPr>
      </w:pPr>
    </w:p>
    <w:p w14:paraId="7877CC21" w14:textId="77777777" w:rsidR="007E71D4" w:rsidRPr="007E71D4" w:rsidRDefault="00385E51" w:rsidP="007E71D4">
      <w:pPr>
        <w:pStyle w:val="ListParagraph"/>
        <w:numPr>
          <w:ilvl w:val="0"/>
          <w:numId w:val="16"/>
        </w:numPr>
        <w:spacing w:before="0" w:line="360" w:lineRule="auto"/>
        <w:rPr>
          <w:lang w:val="ro-RO"/>
        </w:rPr>
      </w:pPr>
      <w:r w:rsidRPr="007E71D4">
        <w:rPr>
          <w:lang w:val="ro-RO"/>
        </w:rPr>
        <w:t xml:space="preserve">Începând </w:t>
      </w:r>
      <w:r w:rsidR="00252C99" w:rsidRPr="007E71D4">
        <w:rPr>
          <w:lang w:val="ro-RO"/>
        </w:rPr>
        <w:t>cu data de 01.01.2011</w:t>
      </w:r>
      <w:r w:rsidRPr="007E71D4">
        <w:rPr>
          <w:lang w:val="ro-RO"/>
        </w:rPr>
        <w:t xml:space="preserve"> în mod eronat pârâta Casa de Pensii a Municipiului Bucureşti a reţinut din valoarea totală a pensiei subsemnatului/ei valoarea de 5,5 %, procent datorat pentru </w:t>
      </w:r>
      <w:r w:rsidR="00DB0A80">
        <w:rPr>
          <w:lang w:val="ro-RO"/>
        </w:rPr>
        <w:t>asigurările de sănătate  - CAS.</w:t>
      </w:r>
    </w:p>
    <w:p w14:paraId="26DF14DC" w14:textId="77777777" w:rsidR="007E71D4" w:rsidRPr="007E71D4" w:rsidRDefault="004A19E6" w:rsidP="007E71D4">
      <w:pPr>
        <w:pStyle w:val="ListParagraph"/>
        <w:numPr>
          <w:ilvl w:val="0"/>
          <w:numId w:val="16"/>
        </w:numPr>
        <w:spacing w:before="0" w:line="360" w:lineRule="auto"/>
        <w:rPr>
          <w:lang w:val="ro-RO"/>
        </w:rPr>
      </w:pPr>
      <w:r w:rsidRPr="007E71D4">
        <w:rPr>
          <w:lang w:val="ro-RO"/>
        </w:rPr>
        <w:t>Astfel, arătăm că această</w:t>
      </w:r>
      <w:r w:rsidR="00385E51" w:rsidRPr="007E71D4">
        <w:rPr>
          <w:lang w:val="ro-RO"/>
        </w:rPr>
        <w:t xml:space="preserve"> modalitat</w:t>
      </w:r>
      <w:r w:rsidRPr="007E71D4">
        <w:rPr>
          <w:lang w:val="ro-RO"/>
        </w:rPr>
        <w:t>e de calcul este evident eronată şi încalcă</w:t>
      </w:r>
      <w:r w:rsidR="00385E51" w:rsidRPr="007E71D4">
        <w:rPr>
          <w:lang w:val="ro-RO"/>
        </w:rPr>
        <w:t xml:space="preserve"> prevederile O</w:t>
      </w:r>
      <w:r w:rsidRPr="007E71D4">
        <w:rPr>
          <w:lang w:val="ro-RO"/>
        </w:rPr>
        <w:t>.</w:t>
      </w:r>
      <w:r w:rsidR="00385E51" w:rsidRPr="007E71D4">
        <w:rPr>
          <w:lang w:val="ro-RO"/>
        </w:rPr>
        <w:t>U</w:t>
      </w:r>
      <w:r w:rsidRPr="007E71D4">
        <w:rPr>
          <w:lang w:val="ro-RO"/>
        </w:rPr>
        <w:t>.</w:t>
      </w:r>
      <w:r w:rsidR="00385E51" w:rsidRPr="007E71D4">
        <w:rPr>
          <w:lang w:val="ro-RO"/>
        </w:rPr>
        <w:t>G</w:t>
      </w:r>
      <w:r w:rsidRPr="007E71D4">
        <w:rPr>
          <w:lang w:val="ro-RO"/>
        </w:rPr>
        <w:t xml:space="preserve">. nr. </w:t>
      </w:r>
      <w:r w:rsidR="00385E51" w:rsidRPr="007E71D4">
        <w:rPr>
          <w:lang w:val="ro-RO"/>
        </w:rPr>
        <w:t xml:space="preserve"> 117/2010</w:t>
      </w:r>
      <w:r w:rsidRPr="007E71D4">
        <w:rPr>
          <w:lang w:val="ro-RO"/>
        </w:rPr>
        <w:t xml:space="preserve"> - modificarea si completarea Legii nr. 571/2003 privind Codul fiscal si reglemen</w:t>
      </w:r>
      <w:r w:rsidR="00D5348B" w:rsidRPr="007E71D4">
        <w:rPr>
          <w:lang w:val="ro-RO"/>
        </w:rPr>
        <w:t>tarea unor mă</w:t>
      </w:r>
      <w:r w:rsidRPr="007E71D4">
        <w:rPr>
          <w:lang w:val="ro-RO"/>
        </w:rPr>
        <w:t xml:space="preserve">suri financiar-fiscale, dar şi </w:t>
      </w:r>
      <w:r w:rsidR="009E6A40" w:rsidRPr="007E71D4">
        <w:rPr>
          <w:lang w:val="ro-RO"/>
        </w:rPr>
        <w:t>art.</w:t>
      </w:r>
      <w:r w:rsidR="00DB0A80">
        <w:rPr>
          <w:lang w:val="ro-RO"/>
        </w:rPr>
        <w:t xml:space="preserve"> </w:t>
      </w:r>
      <w:r w:rsidR="009E6A40" w:rsidRPr="007E71D4">
        <w:rPr>
          <w:lang w:val="ro-RO"/>
        </w:rPr>
        <w:t>296</w:t>
      </w:r>
      <w:r w:rsidR="00385E51" w:rsidRPr="007E71D4">
        <w:rPr>
          <w:lang w:val="ro-RO"/>
        </w:rPr>
        <w:t xml:space="preserve"> pct.</w:t>
      </w:r>
      <w:r w:rsidR="00DB0A80">
        <w:rPr>
          <w:lang w:val="ro-RO"/>
        </w:rPr>
        <w:t xml:space="preserve"> </w:t>
      </w:r>
      <w:r w:rsidR="00385E51" w:rsidRPr="007E71D4">
        <w:rPr>
          <w:lang w:val="ro-RO"/>
        </w:rPr>
        <w:t xml:space="preserve">9 din Codul fiscal, </w:t>
      </w:r>
      <w:r w:rsidR="00D5348B" w:rsidRPr="007E71D4">
        <w:rPr>
          <w:lang w:val="ro-RO"/>
        </w:rPr>
        <w:t xml:space="preserve">deoarece </w:t>
      </w:r>
      <w:r w:rsidR="00385E51" w:rsidRPr="007E71D4">
        <w:rPr>
          <w:lang w:val="ro-RO"/>
        </w:rPr>
        <w:t>baza de calcul lunar</w:t>
      </w:r>
      <w:r w:rsidR="00D5348B" w:rsidRPr="007E71D4">
        <w:rPr>
          <w:lang w:val="ro-RO"/>
        </w:rPr>
        <w:t>ă datorate bugetului o reprezintă</w:t>
      </w:r>
      <w:r w:rsidR="00385E51" w:rsidRPr="007E71D4">
        <w:rPr>
          <w:lang w:val="ro-RO"/>
        </w:rPr>
        <w:t xml:space="preserve"> veniturile din pensii </w:t>
      </w:r>
      <w:r w:rsidR="009E6A40" w:rsidRPr="007E71D4">
        <w:rPr>
          <w:b/>
          <w:lang w:val="ro-RO"/>
        </w:rPr>
        <w:t>care depăş</w:t>
      </w:r>
      <w:r w:rsidR="00385E51" w:rsidRPr="007E71D4">
        <w:rPr>
          <w:b/>
          <w:lang w:val="ro-RO"/>
        </w:rPr>
        <w:t>esc 740 lei</w:t>
      </w:r>
      <w:r w:rsidR="009E6A40" w:rsidRPr="007E71D4">
        <w:rPr>
          <w:lang w:val="ro-RO"/>
        </w:rPr>
        <w:t>.</w:t>
      </w:r>
    </w:p>
    <w:p w14:paraId="573013F6" w14:textId="77777777" w:rsidR="009E6A40" w:rsidRPr="007E71D4" w:rsidRDefault="00830417" w:rsidP="007E71D4">
      <w:pPr>
        <w:pStyle w:val="ListParagraph"/>
        <w:numPr>
          <w:ilvl w:val="0"/>
          <w:numId w:val="16"/>
        </w:numPr>
        <w:spacing w:before="0" w:line="360" w:lineRule="auto"/>
        <w:rPr>
          <w:lang w:val="ro-RO"/>
        </w:rPr>
      </w:pPr>
      <w:r w:rsidRPr="007E71D4">
        <w:rPr>
          <w:lang w:val="ro-RO"/>
        </w:rPr>
        <w:lastRenderedPageBreak/>
        <w:t>Coroborând prevederile art. 296 pct. 9 din Codul fiscal şi art. 259 alin. (2) din Legea nr. 95/2006 privind reforma în domeniul sănătăţii:</w:t>
      </w:r>
    </w:p>
    <w:tbl>
      <w:tblPr>
        <w:tblStyle w:val="TableGrid"/>
        <w:tblW w:w="0" w:type="auto"/>
        <w:tblInd w:w="720" w:type="dxa"/>
        <w:tblLook w:val="04A0" w:firstRow="1" w:lastRow="0" w:firstColumn="1" w:lastColumn="0" w:noHBand="0" w:noVBand="1"/>
      </w:tblPr>
      <w:tblGrid>
        <w:gridCol w:w="9128"/>
      </w:tblGrid>
      <w:tr w:rsidR="00830417" w:rsidRPr="007E71D4" w14:paraId="5FAF7B8A" w14:textId="77777777" w:rsidTr="00830417">
        <w:tc>
          <w:tcPr>
            <w:tcW w:w="9848" w:type="dxa"/>
          </w:tcPr>
          <w:p w14:paraId="6A7AAE9D" w14:textId="77777777" w:rsidR="00830417" w:rsidRPr="007E71D4" w:rsidRDefault="00830417" w:rsidP="00A82E63">
            <w:pPr>
              <w:spacing w:before="0" w:line="360" w:lineRule="auto"/>
              <w:contextualSpacing/>
              <w:rPr>
                <w:b/>
                <w:i/>
                <w:lang w:val="ro-RO"/>
              </w:rPr>
            </w:pPr>
            <w:r w:rsidRPr="007E71D4">
              <w:rPr>
                <w:b/>
                <w:i/>
                <w:lang w:val="ro-RO"/>
              </w:rPr>
              <w:t xml:space="preserve">Art. 296^9 Codul fiscal </w:t>
            </w:r>
            <w:r w:rsidR="00DB0A80">
              <w:rPr>
                <w:i/>
                <w:lang w:val="ro-RO"/>
              </w:rPr>
              <w:t>-</w:t>
            </w:r>
            <w:r w:rsidRPr="007E71D4">
              <w:rPr>
                <w:i/>
                <w:lang w:val="ro-RO"/>
              </w:rPr>
              <w:t xml:space="preserve"> Pentru persoanele prevazute la art. 296^3 lit. f) pct. 4 si 5, baza lunara de calcul al contributiei de asigurari sociale de sanatate datorate bugetului Fondului national unic de asigurari sociale de sanatate o reprezinta veniturile din pensii care depasesc 740 de lei. Contributia lunara se datoreaza asupra acestor venituri, iar prin aplicarea cotei de contributie nu poate rezulta o pensie neta mai mica de 740 de lei.</w:t>
            </w:r>
          </w:p>
          <w:p w14:paraId="7F89AC9A" w14:textId="77777777" w:rsidR="00830417" w:rsidRPr="007E71D4" w:rsidRDefault="00830417" w:rsidP="00A82E63">
            <w:pPr>
              <w:spacing w:before="0" w:line="360" w:lineRule="auto"/>
              <w:contextualSpacing/>
              <w:rPr>
                <w:i/>
                <w:lang w:val="ro-RO"/>
              </w:rPr>
            </w:pPr>
            <w:r w:rsidRPr="007E71D4">
              <w:rPr>
                <w:b/>
                <w:i/>
                <w:lang w:val="ro-RO"/>
              </w:rPr>
              <w:t>ART. 259 alin. (2)</w:t>
            </w:r>
            <w:r w:rsidR="00252C99" w:rsidRPr="007E71D4">
              <w:rPr>
                <w:b/>
                <w:i/>
                <w:lang w:val="ro-RO"/>
              </w:rPr>
              <w:t xml:space="preserve"> L</w:t>
            </w:r>
            <w:r w:rsidRPr="007E71D4">
              <w:rPr>
                <w:b/>
                <w:i/>
                <w:lang w:val="ro-RO"/>
              </w:rPr>
              <w:t>egea 95/2006</w:t>
            </w:r>
            <w:r w:rsidRPr="007E71D4">
              <w:rPr>
                <w:i/>
                <w:lang w:val="ro-RO"/>
              </w:rPr>
              <w:t xml:space="preserve"> </w:t>
            </w:r>
            <w:r w:rsidR="00252C99" w:rsidRPr="007E71D4">
              <w:rPr>
                <w:i/>
                <w:lang w:val="ro-RO"/>
              </w:rPr>
              <w:t xml:space="preserve">- </w:t>
            </w:r>
            <w:r w:rsidRPr="007E71D4">
              <w:rPr>
                <w:i/>
                <w:lang w:val="ro-RO"/>
              </w:rPr>
              <w:t>Contributia datorata de pensionarii ale caror venituri din pensii depasesc 740 de lei este de 5,5% aplicata asupra acestor venituri si se vireaza odata cu plata drepturilor banesti asupra carora se calculeaza de catre cei care efectueaza plata acestor drepturi. Prin aplicarea acestei cote nu poate rezulta o pensie neta mai mica de 740 de lei.</w:t>
            </w:r>
          </w:p>
        </w:tc>
      </w:tr>
    </w:tbl>
    <w:p w14:paraId="6A23570A" w14:textId="77777777" w:rsidR="00830417" w:rsidRPr="007E71D4" w:rsidRDefault="00830417" w:rsidP="00DB0A80">
      <w:pPr>
        <w:rPr>
          <w:lang w:val="ro-RO"/>
        </w:rPr>
      </w:pPr>
    </w:p>
    <w:p w14:paraId="68CF08C6" w14:textId="77777777" w:rsidR="00385E51" w:rsidRPr="007E71D4" w:rsidRDefault="00830417" w:rsidP="007E71D4">
      <w:pPr>
        <w:pStyle w:val="ListParagraph"/>
        <w:numPr>
          <w:ilvl w:val="0"/>
          <w:numId w:val="16"/>
        </w:numPr>
        <w:spacing w:before="0" w:line="360" w:lineRule="auto"/>
        <w:rPr>
          <w:lang w:val="ro-RO"/>
        </w:rPr>
      </w:pPr>
      <w:r w:rsidRPr="007E71D4">
        <w:rPr>
          <w:lang w:val="ro-RO"/>
        </w:rPr>
        <w:t xml:space="preserve">Rezultă în mod clar că </w:t>
      </w:r>
      <w:r w:rsidR="00252C99" w:rsidRPr="007E71D4">
        <w:rPr>
          <w:lang w:val="ro-RO"/>
        </w:rPr>
        <w:t>ceea ce a fost oprit din suma totală a valorii pensiei nu este conform</w:t>
      </w:r>
      <w:r w:rsidR="00D5348B" w:rsidRPr="007E71D4">
        <w:rPr>
          <w:lang w:val="ro-RO"/>
        </w:rPr>
        <w:t>ă</w:t>
      </w:r>
      <w:r w:rsidR="00252C99" w:rsidRPr="007E71D4">
        <w:rPr>
          <w:lang w:val="ro-RO"/>
        </w:rPr>
        <w:t xml:space="preserve"> dispoziţiilor legale arătate , deci ceea ce a fost reţinut nu este plă</w:t>
      </w:r>
      <w:r w:rsidR="00385E51" w:rsidRPr="007E71D4">
        <w:rPr>
          <w:lang w:val="ro-RO"/>
        </w:rPr>
        <w:t>tit cu titlu valabil</w:t>
      </w:r>
      <w:r w:rsidR="00252C99" w:rsidRPr="007E71D4">
        <w:rPr>
          <w:lang w:val="ro-RO"/>
        </w:rPr>
        <w:t xml:space="preserve"> </w:t>
      </w:r>
      <w:r w:rsidR="00385E51" w:rsidRPr="007E71D4">
        <w:rPr>
          <w:lang w:val="ro-RO"/>
        </w:rPr>
        <w:t>conform art. 269 din Codul fiscal</w:t>
      </w:r>
      <w:r w:rsidR="00252C99" w:rsidRPr="007E71D4">
        <w:rPr>
          <w:lang w:val="ro-RO"/>
        </w:rPr>
        <w:t xml:space="preserve"> şi anume 5,5%  din ceea ce </w:t>
      </w:r>
      <w:r w:rsidR="007E71D4" w:rsidRPr="007E71D4">
        <w:rPr>
          <w:lang w:val="ro-RO"/>
        </w:rPr>
        <w:t>depășește</w:t>
      </w:r>
      <w:r w:rsidR="00385E51" w:rsidRPr="007E71D4">
        <w:rPr>
          <w:lang w:val="ro-RO"/>
        </w:rPr>
        <w:t xml:space="preserve"> 740 lei.</w:t>
      </w:r>
    </w:p>
    <w:p w14:paraId="69909494" w14:textId="77777777" w:rsidR="00D725E0" w:rsidRPr="007E71D4" w:rsidRDefault="00252C99" w:rsidP="007E71D4">
      <w:pPr>
        <w:pStyle w:val="ListParagraph"/>
        <w:numPr>
          <w:ilvl w:val="0"/>
          <w:numId w:val="16"/>
        </w:numPr>
        <w:spacing w:before="0" w:line="360" w:lineRule="auto"/>
        <w:rPr>
          <w:b/>
          <w:lang w:val="ro-RO"/>
        </w:rPr>
      </w:pPr>
      <w:r w:rsidRPr="007E71D4">
        <w:rPr>
          <w:lang w:val="ro-RO"/>
        </w:rPr>
        <w:t>Mai mult, a</w:t>
      </w:r>
      <w:r w:rsidR="00385E51" w:rsidRPr="007E71D4">
        <w:rPr>
          <w:lang w:val="ro-RO"/>
        </w:rPr>
        <w:t xml:space="preserve">vând în vedere </w:t>
      </w:r>
      <w:r w:rsidRPr="007E71D4">
        <w:rPr>
          <w:lang w:val="ro-RO"/>
        </w:rPr>
        <w:t xml:space="preserve">şi </w:t>
      </w:r>
      <w:r w:rsidR="00385E51" w:rsidRPr="007E71D4">
        <w:rPr>
          <w:lang w:val="ro-RO"/>
        </w:rPr>
        <w:t>Deciziile nr. 223 şi 224 pronunţate în data de 13.03.2012 de către Curtea Constituţional</w:t>
      </w:r>
      <w:r w:rsidR="00D5348B" w:rsidRPr="007E71D4">
        <w:rPr>
          <w:lang w:val="ro-RO"/>
        </w:rPr>
        <w:t>ă (</w:t>
      </w:r>
      <w:r w:rsidRPr="007E71D4">
        <w:rPr>
          <w:lang w:val="ro-RO"/>
        </w:rPr>
        <w:t>publicate î</w:t>
      </w:r>
      <w:r w:rsidR="00385E51" w:rsidRPr="007E71D4">
        <w:rPr>
          <w:lang w:val="ro-RO"/>
        </w:rPr>
        <w:t>n Monitorul Oficial din data de 18.04.</w:t>
      </w:r>
      <w:r w:rsidRPr="007E71D4">
        <w:rPr>
          <w:lang w:val="ro-RO"/>
        </w:rPr>
        <w:t>2012</w:t>
      </w:r>
      <w:r w:rsidR="00385E51" w:rsidRPr="007E71D4">
        <w:rPr>
          <w:lang w:val="ro-RO"/>
        </w:rPr>
        <w:t xml:space="preserve">) referitoare la dispoziţiile art. 259 alin. (2) din Legea nr. 95/2006 privind reforma în domeniul sănătăţii </w:t>
      </w:r>
      <w:r w:rsidR="00D5348B" w:rsidRPr="007E71D4">
        <w:rPr>
          <w:lang w:val="ro-RO"/>
        </w:rPr>
        <w:t xml:space="preserve">prin care se arată </w:t>
      </w:r>
      <w:r w:rsidRPr="007E71D4">
        <w:rPr>
          <w:lang w:val="ro-RO"/>
        </w:rPr>
        <w:t xml:space="preserve">expres că prevederile acestui articol </w:t>
      </w:r>
      <w:r w:rsidR="00385E51" w:rsidRPr="007E71D4">
        <w:rPr>
          <w:lang w:val="ro-RO"/>
        </w:rPr>
        <w:t>„</w:t>
      </w:r>
      <w:r w:rsidR="00385E51" w:rsidRPr="007E71D4">
        <w:rPr>
          <w:i/>
          <w:lang w:val="ro-RO"/>
        </w:rPr>
        <w:t xml:space="preserve"> </w:t>
      </w:r>
      <w:r w:rsidR="00385E51" w:rsidRPr="007E71D4">
        <w:rPr>
          <w:b/>
          <w:i/>
          <w:lang w:val="ro-RO"/>
        </w:rPr>
        <w:t>sunt constituţionale în măsura în care se interpretează în sensul că procentul de 5,5% se aplică numai veniturilor din pensii care depăşesc 740 de lei</w:t>
      </w:r>
      <w:r w:rsidR="00385E51" w:rsidRPr="007E71D4">
        <w:rPr>
          <w:b/>
          <w:lang w:val="ro-RO"/>
        </w:rPr>
        <w:t>”</w:t>
      </w:r>
      <w:r w:rsidR="00385E51" w:rsidRPr="007E71D4">
        <w:rPr>
          <w:lang w:val="ro-RO"/>
        </w:rPr>
        <w:t>,</w:t>
      </w:r>
      <w:r w:rsidRPr="007E71D4">
        <w:rPr>
          <w:lang w:val="ro-RO"/>
        </w:rPr>
        <w:t xml:space="preserve"> considerăm că suntem </w:t>
      </w:r>
      <w:r w:rsidR="007E71D4" w:rsidRPr="007E71D4">
        <w:rPr>
          <w:lang w:val="ro-RO"/>
        </w:rPr>
        <w:t>îndreptățiți</w:t>
      </w:r>
      <w:r w:rsidRPr="007E71D4">
        <w:rPr>
          <w:lang w:val="ro-RO"/>
        </w:rPr>
        <w:t xml:space="preserve"> la admiterea cererii noastre astfel cum a fost formulată. </w:t>
      </w:r>
    </w:p>
    <w:p w14:paraId="6AA0ED3F" w14:textId="77777777" w:rsidR="00252C99" w:rsidRPr="007E71D4" w:rsidRDefault="00252C99" w:rsidP="00DB0A80">
      <w:pPr>
        <w:rPr>
          <w:lang w:val="ro-RO"/>
        </w:rPr>
      </w:pPr>
    </w:p>
    <w:p w14:paraId="3ABA70EA" w14:textId="77777777" w:rsidR="00D725E0" w:rsidRPr="007E71D4" w:rsidRDefault="00D725E0" w:rsidP="00A82E63">
      <w:pPr>
        <w:spacing w:before="0" w:line="360" w:lineRule="auto"/>
        <w:contextualSpacing/>
        <w:rPr>
          <w:b/>
          <w:lang w:val="ro-RO"/>
        </w:rPr>
      </w:pPr>
      <w:r w:rsidRPr="007E71D4">
        <w:rPr>
          <w:b/>
          <w:lang w:val="ro-RO"/>
        </w:rPr>
        <w:t>ÎN CONCLUZIE</w:t>
      </w:r>
    </w:p>
    <w:p w14:paraId="1D8A917C" w14:textId="77777777" w:rsidR="00D725E0" w:rsidRPr="007E71D4" w:rsidRDefault="00D725E0" w:rsidP="00A82E63">
      <w:pPr>
        <w:spacing w:before="0" w:line="360" w:lineRule="auto"/>
        <w:contextualSpacing/>
        <w:rPr>
          <w:lang w:val="ro-RO"/>
        </w:rPr>
      </w:pPr>
      <w:r w:rsidRPr="007E71D4">
        <w:rPr>
          <w:lang w:val="ro-RO"/>
        </w:rPr>
        <w:t>Faţă de cele de mai sus solicităm:</w:t>
      </w:r>
    </w:p>
    <w:p w14:paraId="67FBF8AB" w14:textId="77777777" w:rsidR="00D725E0" w:rsidRPr="007E71D4" w:rsidRDefault="00D725E0" w:rsidP="00DB0A80">
      <w:pPr>
        <w:rPr>
          <w:lang w:val="ro-RO"/>
        </w:rPr>
      </w:pPr>
    </w:p>
    <w:p w14:paraId="487FA1EB" w14:textId="77777777" w:rsidR="00252C99" w:rsidRPr="007E71D4" w:rsidRDefault="00252C99" w:rsidP="007E71D4">
      <w:pPr>
        <w:pStyle w:val="ListParagraph"/>
        <w:numPr>
          <w:ilvl w:val="0"/>
          <w:numId w:val="18"/>
        </w:numPr>
        <w:spacing w:before="0" w:line="360" w:lineRule="auto"/>
        <w:rPr>
          <w:b/>
          <w:lang w:val="ro-RO"/>
        </w:rPr>
      </w:pPr>
      <w:r w:rsidRPr="007E71D4">
        <w:rPr>
          <w:b/>
          <w:lang w:val="ro-RO"/>
        </w:rPr>
        <w:t>Obligarea pârâtei la restituirea  sumelor preluate abuziv, ca urmare a reţinerii eronate a cotei de 5,5% aplicată la valoarea totală a pensiei începând cu 01.01.2011 – prezent, sumă actualizată cu indicele de inflaţie.</w:t>
      </w:r>
    </w:p>
    <w:p w14:paraId="6373A07E" w14:textId="77777777" w:rsidR="00D725E0" w:rsidRPr="007E71D4" w:rsidRDefault="000F5C3C" w:rsidP="007E71D4">
      <w:pPr>
        <w:pStyle w:val="ListParagraph"/>
        <w:numPr>
          <w:ilvl w:val="0"/>
          <w:numId w:val="18"/>
        </w:numPr>
        <w:spacing w:before="0" w:line="360" w:lineRule="auto"/>
        <w:rPr>
          <w:b/>
          <w:lang w:val="ro-RO"/>
        </w:rPr>
      </w:pPr>
      <w:r w:rsidRPr="007E71D4">
        <w:rPr>
          <w:b/>
          <w:lang w:val="ro-RO"/>
        </w:rPr>
        <w:t>P</w:t>
      </w:r>
      <w:r w:rsidR="00D725E0" w:rsidRPr="007E71D4">
        <w:rPr>
          <w:b/>
          <w:lang w:val="ro-RO"/>
        </w:rPr>
        <w:t>lata cheltuielilor de judecată.</w:t>
      </w:r>
    </w:p>
    <w:p w14:paraId="65E0DFBB" w14:textId="77777777" w:rsidR="00D725E0" w:rsidRDefault="00D725E0" w:rsidP="00DB0A80">
      <w:pPr>
        <w:rPr>
          <w:lang w:val="ro-RO"/>
        </w:rPr>
      </w:pPr>
    </w:p>
    <w:p w14:paraId="7EF40097" w14:textId="77777777" w:rsidR="00DB0A80" w:rsidRPr="007E71D4" w:rsidRDefault="00DB0A80" w:rsidP="00DB0A80">
      <w:pPr>
        <w:rPr>
          <w:lang w:val="ro-RO"/>
        </w:rPr>
      </w:pPr>
    </w:p>
    <w:p w14:paraId="71C7A421" w14:textId="77777777" w:rsidR="00D725E0" w:rsidRPr="007E71D4" w:rsidRDefault="00D725E0" w:rsidP="00A82E63">
      <w:pPr>
        <w:spacing w:before="0" w:line="360" w:lineRule="auto"/>
        <w:contextualSpacing/>
        <w:rPr>
          <w:b/>
          <w:lang w:val="ro-RO"/>
        </w:rPr>
      </w:pPr>
      <w:r w:rsidRPr="007E71D4">
        <w:rPr>
          <w:b/>
          <w:lang w:val="ro-RO"/>
        </w:rPr>
        <w:lastRenderedPageBreak/>
        <w:t>ÎN DREPT</w:t>
      </w:r>
    </w:p>
    <w:p w14:paraId="12F068D2" w14:textId="77777777" w:rsidR="00D725E0" w:rsidRPr="007E71D4" w:rsidRDefault="00D725E0" w:rsidP="00A82E63">
      <w:pPr>
        <w:spacing w:before="0" w:line="360" w:lineRule="auto"/>
        <w:contextualSpacing/>
        <w:rPr>
          <w:lang w:val="ro-RO"/>
        </w:rPr>
      </w:pPr>
      <w:r w:rsidRPr="007E71D4">
        <w:rPr>
          <w:lang w:val="ro-RO"/>
        </w:rPr>
        <w:t xml:space="preserve">Ne întemeiem prezenta cerere pe dispoziţiile art. 112 C. proc. Civ, precum şi pe dispozițiile </w:t>
      </w:r>
      <w:r w:rsidR="00D5348B" w:rsidRPr="007E71D4">
        <w:rPr>
          <w:lang w:val="ro-RO"/>
        </w:rPr>
        <w:t>art.296 pct.9 din Codul fiscal şi art. 259 alin. (2) din Legea nr. 95/2006.</w:t>
      </w:r>
    </w:p>
    <w:p w14:paraId="2BF20A3F" w14:textId="77777777" w:rsidR="00D725E0" w:rsidRPr="007E71D4" w:rsidRDefault="00D725E0" w:rsidP="00DB0A80">
      <w:pPr>
        <w:rPr>
          <w:lang w:val="ro-RO"/>
        </w:rPr>
      </w:pPr>
    </w:p>
    <w:p w14:paraId="7F7FD113" w14:textId="77777777" w:rsidR="00D725E0" w:rsidRPr="007E71D4" w:rsidRDefault="00D725E0" w:rsidP="00A82E63">
      <w:pPr>
        <w:spacing w:before="0" w:line="360" w:lineRule="auto"/>
        <w:contextualSpacing/>
        <w:rPr>
          <w:b/>
          <w:lang w:val="ro-RO"/>
        </w:rPr>
      </w:pPr>
      <w:r w:rsidRPr="007E71D4">
        <w:rPr>
          <w:b/>
          <w:lang w:val="ro-RO"/>
        </w:rPr>
        <w:t>PROBE</w:t>
      </w:r>
    </w:p>
    <w:p w14:paraId="6584BCF6" w14:textId="77777777" w:rsidR="00D725E0" w:rsidRPr="007E71D4" w:rsidRDefault="00D725E0" w:rsidP="00A82E63">
      <w:pPr>
        <w:spacing w:before="0" w:line="360" w:lineRule="auto"/>
        <w:contextualSpacing/>
        <w:rPr>
          <w:lang w:val="ro-RO"/>
        </w:rPr>
      </w:pPr>
      <w:r w:rsidRPr="007E71D4">
        <w:rPr>
          <w:lang w:val="ro-RO"/>
        </w:rPr>
        <w:t>În dovedirea prezentei înţelegem să ne folosim de proba cu înscrisuri precum şi orice altă probă care se va dovedi utilă şi pertinentă cauzei</w:t>
      </w:r>
    </w:p>
    <w:p w14:paraId="30521B56" w14:textId="77777777" w:rsidR="00D725E0" w:rsidRPr="007E71D4" w:rsidRDefault="00D725E0" w:rsidP="00DB0A80">
      <w:pPr>
        <w:rPr>
          <w:lang w:val="ro-RO"/>
        </w:rPr>
      </w:pPr>
    </w:p>
    <w:p w14:paraId="58EF7048" w14:textId="77777777" w:rsidR="00D725E0" w:rsidRPr="007E71D4" w:rsidRDefault="00D725E0" w:rsidP="00DB0A80">
      <w:pPr>
        <w:rPr>
          <w:lang w:val="ro-RO"/>
        </w:rPr>
      </w:pPr>
      <w:r w:rsidRPr="007E71D4">
        <w:rPr>
          <w:lang w:val="ro-RO"/>
        </w:rPr>
        <w:t xml:space="preserve">Depunem prezenta în 2 (două) exemplare, unul pentru instanţă </w:t>
      </w:r>
      <w:r w:rsidR="00D5348B" w:rsidRPr="007E71D4">
        <w:rPr>
          <w:lang w:val="ro-RO"/>
        </w:rPr>
        <w:t>celelalte pentru a fi comunicat</w:t>
      </w:r>
      <w:r w:rsidRPr="007E71D4">
        <w:rPr>
          <w:lang w:val="ro-RO"/>
        </w:rPr>
        <w:t xml:space="preserve">  </w:t>
      </w:r>
      <w:r w:rsidR="00D5348B" w:rsidRPr="007E71D4">
        <w:rPr>
          <w:lang w:val="ro-RO"/>
        </w:rPr>
        <w:t>pârâtei</w:t>
      </w:r>
      <w:r w:rsidRPr="007E71D4">
        <w:rPr>
          <w:lang w:val="ro-RO"/>
        </w:rPr>
        <w:t>.</w:t>
      </w:r>
    </w:p>
    <w:p w14:paraId="74B36347" w14:textId="77777777" w:rsidR="00D725E0" w:rsidRPr="007E71D4" w:rsidRDefault="00D725E0" w:rsidP="00DB0A80">
      <w:pPr>
        <w:rPr>
          <w:lang w:val="ro-RO"/>
        </w:rPr>
      </w:pPr>
    </w:p>
    <w:p w14:paraId="20F494EE" w14:textId="77777777" w:rsidR="00D725E0" w:rsidRPr="007E71D4" w:rsidRDefault="00D725E0" w:rsidP="00DB0A80">
      <w:pPr>
        <w:rPr>
          <w:lang w:val="ro-RO"/>
        </w:rPr>
      </w:pPr>
      <w:r w:rsidRPr="007E71D4">
        <w:rPr>
          <w:lang w:val="ro-RO"/>
        </w:rPr>
        <w:t>În temeiul art. 242 alin. 2 C. proc. civ solicităm judecarea cauzei şi în lipsa părţilor.</w:t>
      </w:r>
    </w:p>
    <w:p w14:paraId="620224EF" w14:textId="77777777" w:rsidR="00D725E0" w:rsidRPr="007E71D4" w:rsidRDefault="00D725E0" w:rsidP="00DB0A80">
      <w:pPr>
        <w:rPr>
          <w:lang w:val="ro-RO"/>
        </w:rPr>
      </w:pPr>
    </w:p>
    <w:p w14:paraId="074FC0B1" w14:textId="77777777" w:rsidR="00D725E0" w:rsidRPr="00DB0A80" w:rsidRDefault="00D725E0" w:rsidP="00DB0A80">
      <w:pPr>
        <w:rPr>
          <w:i/>
          <w:lang w:val="ro-RO"/>
        </w:rPr>
      </w:pPr>
      <w:r w:rsidRPr="00DB0A80">
        <w:rPr>
          <w:i/>
          <w:lang w:val="ro-RO"/>
        </w:rPr>
        <w:t>Anexe:</w:t>
      </w:r>
    </w:p>
    <w:p w14:paraId="199FEDF1" w14:textId="77777777" w:rsidR="000F5C3C" w:rsidRPr="007E71D4" w:rsidRDefault="00D5348B" w:rsidP="00A82E63">
      <w:pPr>
        <w:pStyle w:val="ListParagraph"/>
        <w:numPr>
          <w:ilvl w:val="0"/>
          <w:numId w:val="11"/>
        </w:numPr>
        <w:tabs>
          <w:tab w:val="left" w:pos="660"/>
        </w:tabs>
        <w:spacing w:before="0" w:line="360" w:lineRule="auto"/>
        <w:ind w:left="0" w:firstLine="0"/>
        <w:rPr>
          <w:i/>
          <w:lang w:val="ro-RO"/>
        </w:rPr>
      </w:pPr>
      <w:r w:rsidRPr="007E71D4">
        <w:rPr>
          <w:i/>
          <w:lang w:val="ro-RO"/>
        </w:rPr>
        <w:t>C</w:t>
      </w:r>
      <w:r w:rsidR="000F5C3C" w:rsidRPr="007E71D4">
        <w:rPr>
          <w:i/>
          <w:lang w:val="ro-RO"/>
        </w:rPr>
        <w:t>opie decizie pensionare;</w:t>
      </w:r>
    </w:p>
    <w:p w14:paraId="2777ED66" w14:textId="77777777" w:rsidR="000F5C3C" w:rsidRPr="007E71D4" w:rsidRDefault="00D5348B" w:rsidP="00A82E63">
      <w:pPr>
        <w:pStyle w:val="ListParagraph"/>
        <w:numPr>
          <w:ilvl w:val="0"/>
          <w:numId w:val="11"/>
        </w:numPr>
        <w:tabs>
          <w:tab w:val="left" w:pos="660"/>
        </w:tabs>
        <w:spacing w:before="0" w:line="360" w:lineRule="auto"/>
        <w:ind w:left="0" w:firstLine="0"/>
        <w:rPr>
          <w:i/>
          <w:lang w:val="ro-RO"/>
        </w:rPr>
      </w:pPr>
      <w:r w:rsidRPr="007E71D4">
        <w:rPr>
          <w:i/>
          <w:lang w:val="ro-RO"/>
        </w:rPr>
        <w:t>C</w:t>
      </w:r>
      <w:r w:rsidR="000F5C3C" w:rsidRPr="007E71D4">
        <w:rPr>
          <w:i/>
          <w:lang w:val="ro-RO"/>
        </w:rPr>
        <w:t>opie taloane pensie din ianuarie 2011 – prezent;</w:t>
      </w:r>
    </w:p>
    <w:p w14:paraId="3EDB3A65" w14:textId="77777777" w:rsidR="00D725E0" w:rsidRPr="007E71D4" w:rsidRDefault="000F5C3C" w:rsidP="00A82E63">
      <w:pPr>
        <w:pStyle w:val="ListParagraph"/>
        <w:numPr>
          <w:ilvl w:val="0"/>
          <w:numId w:val="11"/>
        </w:numPr>
        <w:tabs>
          <w:tab w:val="left" w:pos="660"/>
        </w:tabs>
        <w:spacing w:before="0" w:line="360" w:lineRule="auto"/>
        <w:ind w:left="0" w:firstLine="0"/>
        <w:rPr>
          <w:i/>
          <w:lang w:val="ro-RO"/>
        </w:rPr>
      </w:pPr>
      <w:r w:rsidRPr="007E71D4">
        <w:rPr>
          <w:i/>
          <w:lang w:val="ro-RO"/>
        </w:rPr>
        <w:t>Copie buletin de identitate.</w:t>
      </w:r>
    </w:p>
    <w:p w14:paraId="7B5C1472" w14:textId="77777777" w:rsidR="00D725E0" w:rsidRPr="007E71D4" w:rsidRDefault="00D725E0" w:rsidP="00DB0A80">
      <w:pPr>
        <w:rPr>
          <w:lang w:val="ro-RO"/>
        </w:rPr>
      </w:pPr>
    </w:p>
    <w:p w14:paraId="16895EDD" w14:textId="77777777" w:rsidR="00D725E0" w:rsidRPr="007E71D4" w:rsidRDefault="00D725E0" w:rsidP="00A82E63">
      <w:pPr>
        <w:pStyle w:val="ListParagraph"/>
        <w:tabs>
          <w:tab w:val="left" w:pos="990"/>
        </w:tabs>
        <w:spacing w:before="0" w:line="360" w:lineRule="auto"/>
        <w:ind w:left="0"/>
        <w:jc w:val="right"/>
        <w:rPr>
          <w:b/>
          <w:lang w:val="ro-RO"/>
        </w:rPr>
      </w:pPr>
      <w:r w:rsidRPr="007E71D4">
        <w:rPr>
          <w:b/>
          <w:lang w:val="ro-RO"/>
        </w:rPr>
        <w:t>Reclamant,</w:t>
      </w:r>
    </w:p>
    <w:p w14:paraId="2F090B18" w14:textId="77777777" w:rsidR="007E71D4" w:rsidRPr="007E71D4" w:rsidRDefault="007E71D4" w:rsidP="00DB0A80">
      <w:pPr>
        <w:rPr>
          <w:lang w:val="ro-RO"/>
        </w:rPr>
      </w:pPr>
    </w:p>
    <w:p w14:paraId="08FB6426" w14:textId="77777777" w:rsidR="000F5C3C" w:rsidRDefault="000F5C3C" w:rsidP="00DB0A80">
      <w:pPr>
        <w:rPr>
          <w:lang w:val="ro-RO"/>
        </w:rPr>
      </w:pPr>
    </w:p>
    <w:p w14:paraId="2F3DC3C6" w14:textId="77777777" w:rsidR="00DB0A80" w:rsidRPr="007E71D4" w:rsidRDefault="00DB0A80" w:rsidP="00DB0A80">
      <w:pPr>
        <w:rPr>
          <w:lang w:val="ro-RO"/>
        </w:rPr>
      </w:pPr>
    </w:p>
    <w:p w14:paraId="6F8C3EB8" w14:textId="77777777" w:rsidR="000F5C3C" w:rsidRDefault="000F5C3C" w:rsidP="00DB0A80">
      <w:pPr>
        <w:jc w:val="center"/>
        <w:rPr>
          <w:lang w:val="ro-RO"/>
        </w:rPr>
      </w:pPr>
      <w:r w:rsidRPr="00DB0A80">
        <w:rPr>
          <w:b/>
          <w:lang w:val="ro-RO"/>
        </w:rPr>
        <w:t>DOMNULUI PREŞEDINTE A TRIBUNALULUI</w:t>
      </w:r>
      <w:r w:rsidRPr="007E71D4">
        <w:rPr>
          <w:lang w:val="ro-RO"/>
        </w:rPr>
        <w:t xml:space="preserve"> </w:t>
      </w:r>
      <w:r w:rsidR="00DB0A80" w:rsidRPr="00DB0A80">
        <w:rPr>
          <w:lang w:val="ro-RO"/>
        </w:rPr>
        <w:t>…………………</w:t>
      </w:r>
      <w:r w:rsidR="00DB0A80" w:rsidRPr="00DB0A80">
        <w:rPr>
          <w:lang w:val="ro-RO"/>
        </w:rPr>
        <w:t>………</w:t>
      </w:r>
    </w:p>
    <w:p w14:paraId="724F1718" w14:textId="77777777" w:rsidR="00DB0A80" w:rsidRPr="007E71D4" w:rsidRDefault="00DB0A80" w:rsidP="00DB0A80">
      <w:pPr>
        <w:rPr>
          <w:lang w:val="ro-RO"/>
        </w:rPr>
      </w:pPr>
      <w:bookmarkStart w:id="0" w:name="_GoBack"/>
      <w:bookmarkEnd w:id="0"/>
    </w:p>
    <w:sectPr w:rsidR="00DB0A80" w:rsidRPr="007E71D4" w:rsidSect="00DB0A80">
      <w:headerReference w:type="default" r:id="rId9"/>
      <w:footerReference w:type="default" r:id="rId10"/>
      <w:headerReference w:type="first" r:id="rId11"/>
      <w:footerReference w:type="first" r:id="rId12"/>
      <w:pgSz w:w="11900" w:h="16840"/>
      <w:pgMar w:top="2268" w:right="1134" w:bottom="1701" w:left="1134" w:header="284"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D511F" w14:textId="77777777" w:rsidR="00157EC7" w:rsidRDefault="00157EC7" w:rsidP="00FD1341">
      <w:pPr>
        <w:spacing w:after="0"/>
      </w:pPr>
      <w:r>
        <w:separator/>
      </w:r>
    </w:p>
  </w:endnote>
  <w:endnote w:type="continuationSeparator" w:id="0">
    <w:p w14:paraId="390B6273" w14:textId="77777777" w:rsidR="00157EC7" w:rsidRDefault="00157EC7" w:rsidP="00FD1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1AF952" w14:textId="77777777" w:rsidR="00535F28" w:rsidRDefault="00DB0A80" w:rsidP="004B28BE">
    <w:pPr>
      <w:pStyle w:val="Footer"/>
      <w:jc w:val="center"/>
      <w:rPr>
        <w:sz w:val="16"/>
        <w:szCs w:val="16"/>
        <w:lang w:val="ro-RO"/>
      </w:rPr>
    </w:pPr>
    <w:r>
      <w:rPr>
        <w:noProof/>
      </w:rPr>
      <w:pict w14:anchorId="0339D6E8">
        <v:rect id="Rectangle 4" o:spid="_x0000_s4098" style="position:absolute;left:0;text-align:left;margin-left:546.2pt;margin-top:584.35pt;width:46.2pt;height:171.9pt;z-index:251654656;visibility:visible;mso-position-horizontal-relative:pag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ZmO7MCAAC1BQAADgAAAGRycy9lMm9Eb2MueG1srFTbjtMwEH1H4h8sv2dzqdsm0aarpReEtMCK&#10;hQ9wY6exSOxgu01XiH9n7PS6+4KAPFgZz3h8Zs7x3N7t2wbtuDZCyQLHNxFGXJaKCbkp8LevqyDF&#10;yFgqGW2U5AV+5gbfzd6+ue27nCeqVg3jGkESafK+K3BtbZeHoSlr3lJzozouwVkp3VILpt6ETNMe&#10;srdNmETRJOyVZp1WJTcGdheDE898/qripf1cVYZb1BQYsFm/ar+u3RrObmm+0bSrRXmAQf8CRUuF&#10;hEtPqRbUUrTV4lWqVpRaGVXZm1K1oaoqUXJfA1QTRy+qeappx30t0BzTndpk/l/a8tPuUSPBCjzC&#10;SNIWKPoCTaNy03BEXHv6zuQQ9dQ9aleg6R5U+d0gqeY1RPF7rVVfc8oAVOziw6sDzjBwFK37j4pB&#10;drq1yndqX+nWJYQeoL0n5PlECN9bVMLmOJ1MCdBWgiuJ01E88oyFND+e7rSx77lqkfspsAbsPjvd&#10;PRjr0ND8GOIuk2olmsaT3sirDQgcduBuOOp8DoXn8GcWZct0mZKAJJNlQCLGgvvVnASTVTwdL0aL&#10;+XwR/3L3xiSvBWNcumuOeorJn/F1UPaghJOijGoEc+kcJKM363mj0Y6Cnlf+8z0HzzksvIbhmwC1&#10;vCgpTkj0LsmC1SSdBqQi4yCbRmkQxdm7bBKRjCxW1yU9CMn/vSTUFzgbJ2PP0gXoF7VF/ntdG81b&#10;YWFiNKItcHoKormT4FIyT62lohn+L1rh4J9bAXQfifaCdRodtG736z1kccJdK/YM0tUKlAUqhDEH&#10;P25NpmD2MDUKbH5sqeYYNR8kvIAsJk6v1htkPE3A0Jee9aWHyrJWMIxKqzEajLkdhtO202JTw3Xx&#10;0KjuHt7NSnhJn6EdXhvMBl/ZYY654XNp+6jztJ39BgAA//8DAFBLAwQUAAYACAAAACEAmjkQpOEA&#10;AAAPAQAADwAAAGRycy9kb3ducmV2LnhtbEyPwU7DMBBE70j8g7VI3KiTqE1DGqdCSFwQUkXLoUfX&#10;3sYRsR3FTmv+nu0JbjPap9mZZpvswC44hd47AfkiA4ZOed27TsDX4e2pAhaidFoO3qGAHwywbe/v&#10;Gllrf3WfeNnHjlGIC7UUYGIca86DMmhlWPgRHd3OfrIykp06rid5pXA78CLLSm5l7+iDkSO+GlTf&#10;+9kKOJTpqNJ8zPFDVZ2SuDP2fSfE40N62QCLmOIfDLf6VB1a6nTys9OBDeSz52JJLKm8rNbAbkxe&#10;LWnPidQqL1bA24b/39H+AgAA//8DAFBLAQItABQABgAIAAAAIQDkmcPA+wAAAOEBAAATAAAAAAAA&#10;AAAAAAAAAAAAAABbQ29udGVudF9UeXBlc10ueG1sUEsBAi0AFAAGAAgAAAAhACOyauHXAAAAlAEA&#10;AAsAAAAAAAAAAAAAAAAALAEAAF9yZWxzLy5yZWxzUEsBAi0AFAAGAAgAAAAhAIhGZjuzAgAAtQUA&#10;AA4AAAAAAAAAAAAAAAAALAIAAGRycy9lMm9Eb2MueG1sUEsBAi0AFAAGAAgAAAAhAJo5EKThAAAA&#10;DwEAAA8AAAAAAAAAAAAAAAAACwUAAGRycy9kb3ducmV2LnhtbFBLBQYAAAAABAAEAPMAAAAZBgAA&#10;AAA=&#10;" o:allowincell="f" filled="f" stroked="f">
          <v:textbox style="layout-flow:vertical;mso-layout-flow-alt:bottom-to-top;mso-fit-shape-to-text:t">
            <w:txbxContent>
              <w:p w14:paraId="54545AA3" w14:textId="77777777" w:rsidR="00535F28" w:rsidRPr="00EE2AA2" w:rsidRDefault="00535F28">
                <w:pPr>
                  <w:pStyle w:val="Footer"/>
                  <w:rPr>
                    <w:rFonts w:ascii="Cambria" w:hAnsi="Cambria"/>
                    <w:sz w:val="44"/>
                    <w:szCs w:val="44"/>
                  </w:rPr>
                </w:pPr>
                <w:r w:rsidRPr="00EE2AA2">
                  <w:rPr>
                    <w:rFonts w:ascii="Cambria" w:hAnsi="Cambria"/>
                  </w:rPr>
                  <w:t>Pagin</w:t>
                </w:r>
                <w:r>
                  <w:rPr>
                    <w:rFonts w:ascii="Cambria" w:hAnsi="Cambria"/>
                  </w:rPr>
                  <w:t>a</w:t>
                </w:r>
                <w:r w:rsidR="0039702E">
                  <w:fldChar w:fldCharType="begin"/>
                </w:r>
                <w:r>
                  <w:instrText xml:space="preserve"> PAGE    \* MERGEFORMAT </w:instrText>
                </w:r>
                <w:r w:rsidR="0039702E">
                  <w:fldChar w:fldCharType="separate"/>
                </w:r>
                <w:r w:rsidR="00DB0A80" w:rsidRPr="00DB0A80">
                  <w:rPr>
                    <w:rFonts w:ascii="Cambria" w:hAnsi="Cambria"/>
                    <w:noProof/>
                    <w:sz w:val="44"/>
                    <w:szCs w:val="44"/>
                  </w:rPr>
                  <w:t>1</w:t>
                </w:r>
                <w:r w:rsidR="0039702E">
                  <w:fldChar w:fldCharType="end"/>
                </w:r>
              </w:p>
            </w:txbxContent>
          </v:textbox>
          <w10:wrap anchorx="page" anchory="page"/>
        </v:rect>
      </w:pict>
    </w:r>
    <w:r w:rsidR="00535F28">
      <w:rPr>
        <w:noProof/>
        <w:sz w:val="16"/>
      </w:rPr>
      <w:drawing>
        <wp:anchor distT="0" distB="0" distL="0" distR="0" simplePos="0" relativeHeight="251661824" behindDoc="0" locked="0" layoutInCell="1" allowOverlap="0" wp14:anchorId="5CF630A9" wp14:editId="6BB5ADF1">
          <wp:simplePos x="0" y="0"/>
          <wp:positionH relativeFrom="rightMargin">
            <wp:posOffset>-720090</wp:posOffset>
          </wp:positionH>
          <wp:positionV relativeFrom="bottomMargin">
            <wp:posOffset>71755</wp:posOffset>
          </wp:positionV>
          <wp:extent cx="968375" cy="675640"/>
          <wp:effectExtent l="0" t="0" r="0" b="10160"/>
          <wp:wrapThrough wrapText="bothSides">
            <wp:wrapPolygon edited="0">
              <wp:start x="0" y="0"/>
              <wp:lineTo x="0" y="21113"/>
              <wp:lineTo x="20963" y="21113"/>
              <wp:lineTo x="20963" y="0"/>
              <wp:lineTo x="0" y="0"/>
            </wp:wrapPolygon>
          </wp:wrapThrough>
          <wp:docPr id="1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675640"/>
                  </a:xfrm>
                  <a:prstGeom prst="rect">
                    <a:avLst/>
                  </a:prstGeom>
                  <a:noFill/>
                  <a:ln>
                    <a:noFill/>
                  </a:ln>
                </pic:spPr>
              </pic:pic>
            </a:graphicData>
          </a:graphic>
        </wp:anchor>
      </w:drawing>
    </w:r>
    <w:r w:rsidR="00535F28">
      <w:rPr>
        <w:noProof/>
      </w:rPr>
      <w:drawing>
        <wp:anchor distT="0" distB="0" distL="0" distR="0" simplePos="0" relativeHeight="251658752" behindDoc="0" locked="0" layoutInCell="1" allowOverlap="0" wp14:anchorId="33DEF2A2" wp14:editId="0B0F02E7">
          <wp:simplePos x="0" y="0"/>
          <wp:positionH relativeFrom="leftMargin">
            <wp:posOffset>720090</wp:posOffset>
          </wp:positionH>
          <wp:positionV relativeFrom="bottomMargin">
            <wp:posOffset>71755</wp:posOffset>
          </wp:positionV>
          <wp:extent cx="968375" cy="675640"/>
          <wp:effectExtent l="0" t="0" r="0" b="10160"/>
          <wp:wrapSquare wrapText="bothSides"/>
          <wp:docPr id="1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675640"/>
                  </a:xfrm>
                  <a:prstGeom prst="rect">
                    <a:avLst/>
                  </a:prstGeom>
                  <a:noFill/>
                  <a:ln>
                    <a:noFill/>
                  </a:ln>
                </pic:spPr>
              </pic:pic>
            </a:graphicData>
          </a:graphic>
        </wp:anchor>
      </w:drawing>
    </w:r>
  </w:p>
  <w:p w14:paraId="02DB7E42" w14:textId="77777777" w:rsidR="00535F28" w:rsidRPr="00802D6D" w:rsidRDefault="00535F28" w:rsidP="00802D6D">
    <w:pPr>
      <w:pStyle w:val="NoSpacing"/>
      <w:jc w:val="center"/>
      <w:rPr>
        <w:sz w:val="16"/>
        <w:lang w:val="ro-RO"/>
      </w:rPr>
    </w:pPr>
    <w:r w:rsidRPr="00802D6D">
      <w:rPr>
        <w:sz w:val="16"/>
        <w:lang w:val="ro-RO"/>
      </w:rPr>
      <w:t>Bd. Corneliu Coposu, nr. 4, bl. 105A, sc. 4, et. 3, ap. 99, sect. 3, Bucureşti</w:t>
    </w:r>
  </w:p>
  <w:p w14:paraId="398757AF" w14:textId="77777777" w:rsidR="00535F28" w:rsidRPr="00802D6D" w:rsidRDefault="00535F28" w:rsidP="00802D6D">
    <w:pPr>
      <w:pStyle w:val="NoSpacing"/>
      <w:jc w:val="center"/>
      <w:rPr>
        <w:sz w:val="16"/>
        <w:lang w:val="ro-RO"/>
      </w:rPr>
    </w:pPr>
    <w:r w:rsidRPr="00802D6D">
      <w:rPr>
        <w:sz w:val="16"/>
        <w:lang w:val="ro-RO"/>
      </w:rPr>
      <w:t>Tel/Fax: 031.432.70.10</w:t>
    </w:r>
  </w:p>
  <w:p w14:paraId="183BB246" w14:textId="77777777" w:rsidR="00535F28" w:rsidRPr="00802D6D" w:rsidRDefault="00535F28" w:rsidP="00802D6D">
    <w:pPr>
      <w:pStyle w:val="NoSpacing"/>
      <w:jc w:val="center"/>
      <w:rPr>
        <w:sz w:val="16"/>
        <w:lang w:val="ro-RO"/>
      </w:rPr>
    </w:pPr>
    <w:r w:rsidRPr="00802D6D">
      <w:rPr>
        <w:sz w:val="16"/>
        <w:lang w:val="ro-RO"/>
      </w:rPr>
      <w:t>www.</w:t>
    </w:r>
    <w:r w:rsidR="000869EF">
      <w:rPr>
        <w:sz w:val="16"/>
        <w:lang w:val="ro-RO"/>
      </w:rPr>
      <w:t>gilca</w:t>
    </w:r>
    <w:r w:rsidR="00E84C67">
      <w:rPr>
        <w:sz w:val="16"/>
        <w:lang w:val="ro-RO"/>
      </w:rPr>
      <w:t>-vasiliu</w:t>
    </w:r>
    <w:r w:rsidRPr="00802D6D">
      <w:rPr>
        <w:sz w:val="16"/>
        <w:lang w:val="ro-RO"/>
      </w:rPr>
      <w:t>.ro</w:t>
    </w:r>
  </w:p>
  <w:p w14:paraId="4532DC8E" w14:textId="77777777" w:rsidR="00535F28" w:rsidRPr="00802D6D" w:rsidRDefault="00535F28" w:rsidP="00802D6D">
    <w:pPr>
      <w:pStyle w:val="NoSpacing"/>
      <w:jc w:val="center"/>
      <w:rPr>
        <w:sz w:val="16"/>
      </w:rPr>
    </w:pPr>
    <w:r w:rsidRPr="00802D6D">
      <w:rPr>
        <w:sz w:val="16"/>
        <w:lang w:val="ro-RO"/>
      </w:rPr>
      <w:t>office@</w:t>
    </w:r>
    <w:r w:rsidR="000869EF">
      <w:rPr>
        <w:sz w:val="16"/>
        <w:lang w:val="ro-RO"/>
      </w:rPr>
      <w:t>gilca</w:t>
    </w:r>
    <w:r w:rsidR="00E84C67">
      <w:rPr>
        <w:sz w:val="16"/>
        <w:lang w:val="ro-RO"/>
      </w:rPr>
      <w:t>-vasiliu</w:t>
    </w:r>
    <w:r w:rsidRPr="00802D6D">
      <w:rPr>
        <w:sz w:val="16"/>
        <w:lang w:val="ro-RO"/>
      </w:rPr>
      <w:t>.ro</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BEE039" w14:textId="77777777" w:rsidR="00535F28" w:rsidRPr="0053034B" w:rsidRDefault="00535F28" w:rsidP="00EE2AA2">
    <w:pPr>
      <w:pStyle w:val="Footer"/>
      <w:jc w:val="center"/>
      <w:rPr>
        <w:sz w:val="16"/>
        <w:szCs w:val="16"/>
        <w:lang w:val="ro-RO"/>
      </w:rPr>
    </w:pPr>
    <w:r>
      <w:rPr>
        <w:noProof/>
        <w:sz w:val="16"/>
        <w:szCs w:val="16"/>
      </w:rPr>
      <w:drawing>
        <wp:anchor distT="0" distB="0" distL="114300" distR="114300" simplePos="0" relativeHeight="251656704" behindDoc="0" locked="0" layoutInCell="1" allowOverlap="1" wp14:anchorId="4A31C1D3" wp14:editId="71E5A898">
          <wp:simplePos x="0" y="0"/>
          <wp:positionH relativeFrom="column">
            <wp:posOffset>5177155</wp:posOffset>
          </wp:positionH>
          <wp:positionV relativeFrom="paragraph">
            <wp:posOffset>-4445</wp:posOffset>
          </wp:positionV>
          <wp:extent cx="1223010" cy="853440"/>
          <wp:effectExtent l="0" t="0" r="0" b="10160"/>
          <wp:wrapSquare wrapText="bothSides"/>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853440"/>
                  </a:xfrm>
                  <a:prstGeom prst="rect">
                    <a:avLst/>
                  </a:prstGeom>
                  <a:noFill/>
                  <a:ln>
                    <a:noFill/>
                  </a:ln>
                </pic:spPr>
              </pic:pic>
            </a:graphicData>
          </a:graphic>
        </wp:anchor>
      </w:drawing>
    </w:r>
    <w:r>
      <w:rPr>
        <w:sz w:val="16"/>
        <w:szCs w:val="16"/>
        <w:lang w:val="ro-RO"/>
      </w:rPr>
      <w:t>Bd. Corneliu Coposu, nr. 4, bl. 105A, sc. 4, et. 3, ap. 99, sect. 3, Bucureşti</w:t>
    </w:r>
    <w:r w:rsidRPr="0053034B">
      <w:rPr>
        <w:sz w:val="16"/>
        <w:szCs w:val="16"/>
        <w:lang w:val="ro-RO"/>
      </w:rPr>
      <w:t xml:space="preserve"> </w:t>
    </w:r>
  </w:p>
  <w:p w14:paraId="30ACBDBB" w14:textId="77777777" w:rsidR="00535F28" w:rsidRPr="0053034B" w:rsidRDefault="00535F28" w:rsidP="00EE2AA2">
    <w:pPr>
      <w:pStyle w:val="Footer"/>
      <w:jc w:val="center"/>
      <w:rPr>
        <w:sz w:val="16"/>
        <w:szCs w:val="16"/>
        <w:lang w:val="ro-RO"/>
      </w:rPr>
    </w:pPr>
    <w:r>
      <w:rPr>
        <w:sz w:val="16"/>
        <w:szCs w:val="16"/>
        <w:lang w:val="ro-RO"/>
      </w:rPr>
      <w:t>Tel.</w:t>
    </w:r>
    <w:r w:rsidRPr="0053034B">
      <w:rPr>
        <w:sz w:val="16"/>
        <w:szCs w:val="16"/>
        <w:lang w:val="ro-RO"/>
      </w:rPr>
      <w:t xml:space="preserve"> </w:t>
    </w:r>
    <w:r>
      <w:rPr>
        <w:sz w:val="16"/>
        <w:szCs w:val="16"/>
        <w:lang w:val="ro-RO"/>
      </w:rPr>
      <w:t>031.432.70.09/10</w:t>
    </w:r>
  </w:p>
  <w:p w14:paraId="6DF777C3" w14:textId="77777777" w:rsidR="00535F28" w:rsidRPr="0053034B" w:rsidRDefault="00535F28" w:rsidP="00EE2AA2">
    <w:pPr>
      <w:pStyle w:val="Footer"/>
      <w:jc w:val="center"/>
      <w:rPr>
        <w:sz w:val="16"/>
        <w:szCs w:val="16"/>
        <w:lang w:val="ro-RO"/>
      </w:rPr>
    </w:pPr>
    <w:r w:rsidRPr="00B63E8D">
      <w:rPr>
        <w:sz w:val="16"/>
        <w:szCs w:val="16"/>
        <w:lang w:val="ro-RO"/>
      </w:rPr>
      <w:t>www.costelgilca.ro</w:t>
    </w:r>
  </w:p>
  <w:p w14:paraId="49BA62F5" w14:textId="77777777" w:rsidR="00535F28" w:rsidRPr="0053034B" w:rsidRDefault="00535F28" w:rsidP="00EE2AA2">
    <w:pPr>
      <w:pStyle w:val="Footer"/>
      <w:jc w:val="center"/>
      <w:rPr>
        <w:sz w:val="16"/>
        <w:szCs w:val="16"/>
        <w:lang w:val="ro-RO"/>
      </w:rPr>
    </w:pPr>
    <w:r w:rsidRPr="0053034B">
      <w:rPr>
        <w:sz w:val="16"/>
        <w:szCs w:val="16"/>
        <w:lang w:val="ro-RO"/>
      </w:rPr>
      <w:t>office@costelgilca.ro</w:t>
    </w:r>
  </w:p>
  <w:p w14:paraId="0E73393C" w14:textId="77777777" w:rsidR="00535F28" w:rsidRDefault="00535F28">
    <w:pPr>
      <w:pStyle w:val="Footer"/>
    </w:pPr>
    <w:r>
      <w:rPr>
        <w:noProof/>
      </w:rPr>
      <w:drawing>
        <wp:anchor distT="0" distB="0" distL="114300" distR="114300" simplePos="0" relativeHeight="251655680" behindDoc="0" locked="0" layoutInCell="1" allowOverlap="1" wp14:anchorId="1281D378" wp14:editId="199A6D00">
          <wp:simplePos x="0" y="0"/>
          <wp:positionH relativeFrom="column">
            <wp:posOffset>-119380</wp:posOffset>
          </wp:positionH>
          <wp:positionV relativeFrom="paragraph">
            <wp:posOffset>-499745</wp:posOffset>
          </wp:positionV>
          <wp:extent cx="1223010" cy="853440"/>
          <wp:effectExtent l="0" t="0" r="0" b="10160"/>
          <wp:wrapSquare wrapText="bothSides"/>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3010" cy="853440"/>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5F678" w14:textId="77777777" w:rsidR="00157EC7" w:rsidRDefault="00157EC7" w:rsidP="00FD1341">
      <w:pPr>
        <w:spacing w:after="0"/>
      </w:pPr>
      <w:r>
        <w:separator/>
      </w:r>
    </w:p>
  </w:footnote>
  <w:footnote w:type="continuationSeparator" w:id="0">
    <w:p w14:paraId="2AB73D53" w14:textId="77777777" w:rsidR="00157EC7" w:rsidRDefault="00157EC7" w:rsidP="00FD134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3A7DE5" w14:textId="77777777" w:rsidR="00535F28" w:rsidRDefault="00535F28" w:rsidP="00420E4F">
    <w:pPr>
      <w:pStyle w:val="Header"/>
      <w:tabs>
        <w:tab w:val="clear" w:pos="4680"/>
        <w:tab w:val="clear" w:pos="9360"/>
      </w:tabs>
      <w:rPr>
        <w:noProof/>
      </w:rPr>
    </w:pPr>
    <w:r>
      <w:rPr>
        <w:noProof/>
      </w:rPr>
      <w:drawing>
        <wp:anchor distT="0" distB="0" distL="114300" distR="114300" simplePos="0" relativeHeight="251660800" behindDoc="0" locked="0" layoutInCell="1" allowOverlap="0" wp14:anchorId="0129F8D4" wp14:editId="423B97C2">
          <wp:simplePos x="0" y="0"/>
          <wp:positionH relativeFrom="page">
            <wp:posOffset>540385</wp:posOffset>
          </wp:positionH>
          <wp:positionV relativeFrom="page">
            <wp:posOffset>180340</wp:posOffset>
          </wp:positionV>
          <wp:extent cx="1481455" cy="105791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1455" cy="1057910"/>
                  </a:xfrm>
                  <a:prstGeom prst="rect">
                    <a:avLst/>
                  </a:prstGeom>
                  <a:noFill/>
                  <a:ln>
                    <a:noFill/>
                  </a:ln>
                  <a:extLst>
                    <a:ext uri="{FAA26D3D-D897-4be2-8F04-BA451C77F1D7}">
                      <ma14:placeholderFlag xmlns:ma14="http://schemas.microsoft.com/office/mac/drawingml/2011/main"/>
                    </a:ext>
                  </a:ex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84CEA1" w14:textId="77777777" w:rsidR="00535F28" w:rsidRDefault="00DB0A80" w:rsidP="007E08D5">
    <w:pPr>
      <w:pStyle w:val="Header"/>
      <w:ind w:left="-1350"/>
    </w:pPr>
    <w:r>
      <w:rPr>
        <w:noProof/>
      </w:rPr>
      <w:pict w14:anchorId="59EF076C">
        <v:rect id="Rectangle 8" o:spid="_x0000_s4097" style="position:absolute;left:0;text-align:left;margin-left:555.55pt;margin-top:548.1pt;width:46.2pt;height:171.9pt;z-index:251657728;visibility:visible;mso-position-horizontal-relative:pag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Nbl7YCAAC8BQAADgAAAGRycy9lMm9Eb2MueG1srFTbbtswDH0fsH8Q9O76UiexjTpFl8TDgG4r&#10;1u0DFEmOhdmSJyl1imH/PkrOtX0ZtvlBMEWK4uE54s3trmvRE9dGKFni+CrCiEuqmJCbEn/7WgUZ&#10;RsYSyUirJC/xMzf4dv72zc3QFzxRjWoZ1wiSSFMMfYkba/siDA1teEfMleq5BGetdEcsmHoTMk0G&#10;yN61YRJF03BQmvVaUW4M7C5HJ577/HXNqf1c14Zb1JYYarN+1X5duzWc35Bio0nfCLovg/xFFR0R&#10;Ei49ploSS9BWi1epOkG1Mqq2V1R1oaprQbnHAGji6AWax4b03GOB5pj+2Cbz/9LST08PGglW4gQj&#10;STqg6As0jchNy1Hm2jP0poCox/5BO4Cmv1f0u0FSLRqI4ndaq6HhhEFRsYsPLw44w8BRtB4+KgbZ&#10;ydYq36ldrTuXEHqAdp6Q5yMhfGcRhc1JNp2lQBsFVxJn1/G1ZywkxeF0r419z1WH3E+JNdTus5On&#10;e2NdNaQ4hLjLpKpE23rSW3mxAYHjDtwNR53PVeE5/JlH+SpbZWmQJtNVkEaMBXfVIg2mVTybLK+X&#10;i8Uy/uXujdOiEYxx6a456ClO/4yvvbJHJRwVZVQrmEvnSjJ6s160Gj0R0HPlP99z8JzCwssyfBMA&#10;ywtIcZJG75I8qKbZLEjrdBLksygLojh/l0+jNE+X1SWkeyH5v0NCQ4nzSTLxLJ0V/QJb5L/X2EjR&#10;CQsToxVdibNjECmcBFeSeWotEe34f9YKV/6pFUD3gWgvWKfRUet2t975B+HV7PS7VuwZFKwVCAzE&#10;CNMOftyazMAcYHiU2PzYEs0xaj9IeAh5nDrZWm+kk1kChj73rM89RNJGwUyiVmM0Ggs7zqhtr8Wm&#10;gevisV/9HTyfSnhln0rbPzoYER7gfpy5GXRu+6jT0J3/BgAA//8DAFBLAwQUAAYACAAAACEA6lCN&#10;pN8AAAAPAQAADwAAAGRycy9kb3ducmV2LnhtbEyPwU7DMBBE70j8g7VI3KjdUKKSxqkQEheEVNFy&#10;6NG1t3FEbEex05q/Z3OCPc1oR7Nv6212PbvgGLvgJSwXAhh6HUznWwlfh7eHNbCYlDeqDx4l/GCE&#10;bXN7U6vKhKv/xMs+tYxKfKyUBJvSUHEetUWn4iIM6Gl3DqNTiezYcjOqK5W7nhdClNypztMFqwZ8&#10;tai/95OTcCjzUefpuMQPvW61wp117zsp7+/yywZYwpz+wjDjEzo0xHQKkzeR9eTnoSwp8VwWwOZM&#10;IR6fgJ1IrVZCAG9q/v+P5hcAAP//AwBQSwECLQAUAAYACAAAACEA5JnDwPsAAADhAQAAEwAAAAAA&#10;AAAAAAAAAAAAAAAAW0NvbnRlbnRfVHlwZXNdLnhtbFBLAQItABQABgAIAAAAIQAjsmrh1wAAAJQB&#10;AAALAAAAAAAAAAAAAAAAACwBAABfcmVscy8ucmVsc1BLAQItABQABgAIAAAAIQAlY1uXtgIAALwF&#10;AAAOAAAAAAAAAAAAAAAAACwCAABkcnMvZTJvRG9jLnhtbFBLAQItABQABgAIAAAAIQDqUI2k3wAA&#10;AA8BAAAPAAAAAAAAAAAAAAAAAA4FAABkcnMvZG93bnJldi54bWxQSwUGAAAAAAQABADzAAAAGgYA&#10;AAAA&#10;" o:allowincell="f" filled="f" stroked="f">
          <v:textbox style="layout-flow:vertical;mso-layout-flow-alt:bottom-to-top;mso-fit-shape-to-text:t">
            <w:txbxContent>
              <w:p w14:paraId="237CD800" w14:textId="77777777" w:rsidR="00535F28" w:rsidRPr="007E08D5" w:rsidRDefault="00535F28">
                <w:pPr>
                  <w:pStyle w:val="Footer"/>
                  <w:rPr>
                    <w:rFonts w:ascii="Cambria" w:hAnsi="Cambria"/>
                    <w:sz w:val="44"/>
                    <w:szCs w:val="44"/>
                  </w:rPr>
                </w:pPr>
                <w:r w:rsidRPr="007E08D5">
                  <w:rPr>
                    <w:rFonts w:ascii="Cambria" w:hAnsi="Cambria"/>
                  </w:rPr>
                  <w:t>Pagină</w:t>
                </w:r>
                <w:r w:rsidR="0039702E">
                  <w:fldChar w:fldCharType="begin"/>
                </w:r>
                <w:r>
                  <w:instrText xml:space="preserve"> PAGE    \* MERGEFORMAT </w:instrText>
                </w:r>
                <w:r w:rsidR="0039702E">
                  <w:fldChar w:fldCharType="separate"/>
                </w:r>
                <w:r w:rsidRPr="00B63E8D">
                  <w:rPr>
                    <w:rFonts w:ascii="Cambria" w:hAnsi="Cambria"/>
                    <w:noProof/>
                    <w:sz w:val="44"/>
                    <w:szCs w:val="44"/>
                  </w:rPr>
                  <w:t>1</w:t>
                </w:r>
                <w:r w:rsidR="0039702E">
                  <w:fldChar w:fldCharType="end"/>
                </w:r>
              </w:p>
            </w:txbxContent>
          </v:textbox>
          <w10:wrap anchorx="page" anchory="page"/>
        </v:rect>
      </w:pict>
    </w:r>
    <w:r w:rsidR="00535F28">
      <w:rPr>
        <w:noProof/>
      </w:rPr>
      <w:drawing>
        <wp:inline distT="0" distB="0" distL="0" distR="0" wp14:anchorId="41FC9A38" wp14:editId="12B523F9">
          <wp:extent cx="1809115" cy="1167130"/>
          <wp:effectExtent l="0" t="0" r="0" b="127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11671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EAF"/>
    <w:multiLevelType w:val="hybridMultilevel"/>
    <w:tmpl w:val="E1EA9404"/>
    <w:lvl w:ilvl="0" w:tplc="CCEE52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45143"/>
    <w:multiLevelType w:val="hybridMultilevel"/>
    <w:tmpl w:val="63E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C7543"/>
    <w:multiLevelType w:val="hybridMultilevel"/>
    <w:tmpl w:val="AAA64714"/>
    <w:lvl w:ilvl="0" w:tplc="04090001">
      <w:start w:val="1"/>
      <w:numFmt w:val="bullet"/>
      <w:lvlText w:val=""/>
      <w:lvlJc w:val="left"/>
      <w:pPr>
        <w:ind w:left="720" w:hanging="360"/>
      </w:pPr>
      <w:rPr>
        <w:rFonts w:ascii="Symbol" w:hAnsi="Symbol" w:hint="default"/>
      </w:rPr>
    </w:lvl>
    <w:lvl w:ilvl="1" w:tplc="F8289CD4">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85AB0"/>
    <w:multiLevelType w:val="hybridMultilevel"/>
    <w:tmpl w:val="152E03CA"/>
    <w:lvl w:ilvl="0" w:tplc="A0742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DA57BA"/>
    <w:multiLevelType w:val="hybridMultilevel"/>
    <w:tmpl w:val="7BFCE136"/>
    <w:lvl w:ilvl="0" w:tplc="62803C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6727E"/>
    <w:multiLevelType w:val="hybridMultilevel"/>
    <w:tmpl w:val="62D85980"/>
    <w:lvl w:ilvl="0" w:tplc="F968BA56">
      <w:start w:val="1"/>
      <w:numFmt w:val="decimal"/>
      <w:lvlText w:val="%1."/>
      <w:lvlJc w:val="left"/>
      <w:pPr>
        <w:ind w:left="720" w:hanging="360"/>
      </w:pPr>
      <w:rPr>
        <w:rFonts w:ascii="Calibri" w:eastAsiaTheme="minorEastAsia"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33CC"/>
    <w:multiLevelType w:val="hybridMultilevel"/>
    <w:tmpl w:val="A45CDDB2"/>
    <w:lvl w:ilvl="0" w:tplc="39F4A9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51B97"/>
    <w:multiLevelType w:val="hybridMultilevel"/>
    <w:tmpl w:val="4D30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D1658"/>
    <w:multiLevelType w:val="hybridMultilevel"/>
    <w:tmpl w:val="DA72E58A"/>
    <w:lvl w:ilvl="0" w:tplc="0409000F">
      <w:start w:val="1"/>
      <w:numFmt w:val="decimal"/>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4212409C">
      <w:start w:val="1"/>
      <w:numFmt w:val="lowerRoman"/>
      <w:lvlText w:val="%3."/>
      <w:lvlJc w:val="left"/>
      <w:pPr>
        <w:ind w:left="2160" w:hanging="180"/>
      </w:pPr>
      <w:rPr>
        <w:rFonts w:hint="default"/>
      </w:rPr>
    </w:lvl>
    <w:lvl w:ilvl="3" w:tplc="0409000F">
      <w:start w:val="1"/>
      <w:numFmt w:val="decimal"/>
      <w:lvlText w:val="%4."/>
      <w:lvlJc w:val="left"/>
      <w:pPr>
        <w:ind w:left="2880" w:hanging="360"/>
      </w:pPr>
      <w:rPr>
        <w:rFonts w:hint="default"/>
      </w:rPr>
    </w:lvl>
    <w:lvl w:ilvl="4" w:tplc="BC580624">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87A4F"/>
    <w:multiLevelType w:val="hybridMultilevel"/>
    <w:tmpl w:val="116CB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27F80"/>
    <w:multiLevelType w:val="hybridMultilevel"/>
    <w:tmpl w:val="92705D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237C0B"/>
    <w:multiLevelType w:val="hybridMultilevel"/>
    <w:tmpl w:val="42DEC7B6"/>
    <w:lvl w:ilvl="0" w:tplc="1DB04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A50BD"/>
    <w:multiLevelType w:val="hybridMultilevel"/>
    <w:tmpl w:val="4F24A4A4"/>
    <w:lvl w:ilvl="0" w:tplc="F694294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9457BC1"/>
    <w:multiLevelType w:val="hybridMultilevel"/>
    <w:tmpl w:val="B218B3C4"/>
    <w:lvl w:ilvl="0" w:tplc="2BE41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F074C0"/>
    <w:multiLevelType w:val="hybridMultilevel"/>
    <w:tmpl w:val="5C42AF8C"/>
    <w:lvl w:ilvl="0" w:tplc="04090013">
      <w:start w:val="1"/>
      <w:numFmt w:val="upperRoman"/>
      <w:lvlText w:val="%1."/>
      <w:lvlJc w:val="right"/>
      <w:pPr>
        <w:ind w:left="720" w:hanging="360"/>
      </w:pPr>
      <w:rPr>
        <w:rFonts w:hint="default"/>
      </w:rPr>
    </w:lvl>
    <w:lvl w:ilvl="1" w:tplc="F8289CD4">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81720"/>
    <w:multiLevelType w:val="hybridMultilevel"/>
    <w:tmpl w:val="D184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E5CC9"/>
    <w:multiLevelType w:val="hybridMultilevel"/>
    <w:tmpl w:val="B35C4A94"/>
    <w:lvl w:ilvl="0" w:tplc="AAE820FE">
      <w:start w:val="1"/>
      <w:numFmt w:val="decimal"/>
      <w:lvlText w:val="(%1)."/>
      <w:lvlJc w:val="left"/>
      <w:pPr>
        <w:ind w:left="720" w:hanging="360"/>
      </w:pPr>
      <w:rPr>
        <w:rFonts w:hint="default"/>
      </w:rPr>
    </w:lvl>
    <w:lvl w:ilvl="1" w:tplc="F8289CD4">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D62690"/>
    <w:multiLevelType w:val="hybridMultilevel"/>
    <w:tmpl w:val="52F274CC"/>
    <w:lvl w:ilvl="0" w:tplc="B2A62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0"/>
  </w:num>
  <w:num w:numId="5">
    <w:abstractNumId w:val="1"/>
  </w:num>
  <w:num w:numId="6">
    <w:abstractNumId w:val="3"/>
  </w:num>
  <w:num w:numId="7">
    <w:abstractNumId w:val="13"/>
  </w:num>
  <w:num w:numId="8">
    <w:abstractNumId w:val="6"/>
  </w:num>
  <w:num w:numId="9">
    <w:abstractNumId w:val="16"/>
  </w:num>
  <w:num w:numId="10">
    <w:abstractNumId w:val="10"/>
  </w:num>
  <w:num w:numId="11">
    <w:abstractNumId w:val="8"/>
  </w:num>
  <w:num w:numId="12">
    <w:abstractNumId w:val="2"/>
  </w:num>
  <w:num w:numId="13">
    <w:abstractNumId w:val="12"/>
  </w:num>
  <w:num w:numId="14">
    <w:abstractNumId w:val="5"/>
  </w:num>
  <w:num w:numId="15">
    <w:abstractNumId w:val="9"/>
  </w:num>
  <w:num w:numId="16">
    <w:abstractNumId w:val="15"/>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FD1341"/>
    <w:rsid w:val="00020510"/>
    <w:rsid w:val="0005345B"/>
    <w:rsid w:val="00080996"/>
    <w:rsid w:val="00080CEC"/>
    <w:rsid w:val="000869EF"/>
    <w:rsid w:val="0009232A"/>
    <w:rsid w:val="000943B4"/>
    <w:rsid w:val="0009618D"/>
    <w:rsid w:val="000A28FF"/>
    <w:rsid w:val="000A34F7"/>
    <w:rsid w:val="000B7DAF"/>
    <w:rsid w:val="000D1155"/>
    <w:rsid w:val="000F5C3C"/>
    <w:rsid w:val="00107988"/>
    <w:rsid w:val="00112B22"/>
    <w:rsid w:val="00142E19"/>
    <w:rsid w:val="00151836"/>
    <w:rsid w:val="00154259"/>
    <w:rsid w:val="00154542"/>
    <w:rsid w:val="00156D0C"/>
    <w:rsid w:val="00157EC7"/>
    <w:rsid w:val="001600AB"/>
    <w:rsid w:val="0017572B"/>
    <w:rsid w:val="001775F6"/>
    <w:rsid w:val="0018071E"/>
    <w:rsid w:val="00187786"/>
    <w:rsid w:val="001925CE"/>
    <w:rsid w:val="001C491F"/>
    <w:rsid w:val="001C4B41"/>
    <w:rsid w:val="00206A0D"/>
    <w:rsid w:val="002137F5"/>
    <w:rsid w:val="00215248"/>
    <w:rsid w:val="0023753A"/>
    <w:rsid w:val="00252C99"/>
    <w:rsid w:val="00263954"/>
    <w:rsid w:val="002656A6"/>
    <w:rsid w:val="00271C2E"/>
    <w:rsid w:val="002A500D"/>
    <w:rsid w:val="002B03A2"/>
    <w:rsid w:val="002C7C8E"/>
    <w:rsid w:val="002D506E"/>
    <w:rsid w:val="00306B4B"/>
    <w:rsid w:val="003205CA"/>
    <w:rsid w:val="0032496C"/>
    <w:rsid w:val="00324B4D"/>
    <w:rsid w:val="00327432"/>
    <w:rsid w:val="0033165C"/>
    <w:rsid w:val="00331DB8"/>
    <w:rsid w:val="00337E3B"/>
    <w:rsid w:val="003447DF"/>
    <w:rsid w:val="003527B2"/>
    <w:rsid w:val="00352896"/>
    <w:rsid w:val="003577BD"/>
    <w:rsid w:val="003754C8"/>
    <w:rsid w:val="003808B6"/>
    <w:rsid w:val="00385D8A"/>
    <w:rsid w:val="00385E51"/>
    <w:rsid w:val="0039702E"/>
    <w:rsid w:val="003B678F"/>
    <w:rsid w:val="003D388C"/>
    <w:rsid w:val="003D60D0"/>
    <w:rsid w:val="0040344A"/>
    <w:rsid w:val="00405526"/>
    <w:rsid w:val="00413778"/>
    <w:rsid w:val="00420E4F"/>
    <w:rsid w:val="0045226F"/>
    <w:rsid w:val="0046341B"/>
    <w:rsid w:val="004A19E6"/>
    <w:rsid w:val="004B28BE"/>
    <w:rsid w:val="004C67A0"/>
    <w:rsid w:val="004D4C0C"/>
    <w:rsid w:val="004E5873"/>
    <w:rsid w:val="004E5AAF"/>
    <w:rsid w:val="005131A9"/>
    <w:rsid w:val="00517331"/>
    <w:rsid w:val="00525DA6"/>
    <w:rsid w:val="0053034B"/>
    <w:rsid w:val="00535F28"/>
    <w:rsid w:val="00547880"/>
    <w:rsid w:val="00552379"/>
    <w:rsid w:val="00564554"/>
    <w:rsid w:val="00597066"/>
    <w:rsid w:val="005B6BFB"/>
    <w:rsid w:val="005C32FD"/>
    <w:rsid w:val="005C5F9E"/>
    <w:rsid w:val="005D0933"/>
    <w:rsid w:val="005E5F99"/>
    <w:rsid w:val="006614F7"/>
    <w:rsid w:val="006630AA"/>
    <w:rsid w:val="00666703"/>
    <w:rsid w:val="00671D92"/>
    <w:rsid w:val="00677B96"/>
    <w:rsid w:val="006870B2"/>
    <w:rsid w:val="006A3557"/>
    <w:rsid w:val="006A6527"/>
    <w:rsid w:val="006D2C3A"/>
    <w:rsid w:val="006D7484"/>
    <w:rsid w:val="006F1668"/>
    <w:rsid w:val="007039AC"/>
    <w:rsid w:val="00721780"/>
    <w:rsid w:val="00732561"/>
    <w:rsid w:val="0075126C"/>
    <w:rsid w:val="00767C3B"/>
    <w:rsid w:val="0078149A"/>
    <w:rsid w:val="007872BA"/>
    <w:rsid w:val="00793209"/>
    <w:rsid w:val="007940FE"/>
    <w:rsid w:val="007A1C8E"/>
    <w:rsid w:val="007B0A02"/>
    <w:rsid w:val="007B5C72"/>
    <w:rsid w:val="007C6F6E"/>
    <w:rsid w:val="007D62C4"/>
    <w:rsid w:val="007E08D5"/>
    <w:rsid w:val="007E1BE0"/>
    <w:rsid w:val="007E71D4"/>
    <w:rsid w:val="00802D6D"/>
    <w:rsid w:val="00830417"/>
    <w:rsid w:val="008525AB"/>
    <w:rsid w:val="008534B7"/>
    <w:rsid w:val="0086327E"/>
    <w:rsid w:val="0087694E"/>
    <w:rsid w:val="00880B52"/>
    <w:rsid w:val="0088277B"/>
    <w:rsid w:val="00894B6A"/>
    <w:rsid w:val="008A7924"/>
    <w:rsid w:val="008D7AE6"/>
    <w:rsid w:val="00914601"/>
    <w:rsid w:val="0093398F"/>
    <w:rsid w:val="009355FD"/>
    <w:rsid w:val="009436D1"/>
    <w:rsid w:val="00956B25"/>
    <w:rsid w:val="0096495A"/>
    <w:rsid w:val="009661E2"/>
    <w:rsid w:val="00982EBC"/>
    <w:rsid w:val="009B048F"/>
    <w:rsid w:val="009B653E"/>
    <w:rsid w:val="009E3315"/>
    <w:rsid w:val="009E6A40"/>
    <w:rsid w:val="00A17342"/>
    <w:rsid w:val="00A3049F"/>
    <w:rsid w:val="00A31D0C"/>
    <w:rsid w:val="00A3534E"/>
    <w:rsid w:val="00A456FB"/>
    <w:rsid w:val="00A66AC5"/>
    <w:rsid w:val="00A82E63"/>
    <w:rsid w:val="00AA52BD"/>
    <w:rsid w:val="00AA590C"/>
    <w:rsid w:val="00AF70E3"/>
    <w:rsid w:val="00B208CC"/>
    <w:rsid w:val="00B2290D"/>
    <w:rsid w:val="00B243F3"/>
    <w:rsid w:val="00B30FCF"/>
    <w:rsid w:val="00B32BE6"/>
    <w:rsid w:val="00B37832"/>
    <w:rsid w:val="00B45D28"/>
    <w:rsid w:val="00B52DBB"/>
    <w:rsid w:val="00B63E8D"/>
    <w:rsid w:val="00B76098"/>
    <w:rsid w:val="00B76B37"/>
    <w:rsid w:val="00B823C8"/>
    <w:rsid w:val="00B9394C"/>
    <w:rsid w:val="00BD2218"/>
    <w:rsid w:val="00BD727D"/>
    <w:rsid w:val="00BE02A6"/>
    <w:rsid w:val="00BF0325"/>
    <w:rsid w:val="00C11577"/>
    <w:rsid w:val="00C22E2B"/>
    <w:rsid w:val="00C24C96"/>
    <w:rsid w:val="00C82BA5"/>
    <w:rsid w:val="00C8441F"/>
    <w:rsid w:val="00C86733"/>
    <w:rsid w:val="00C87277"/>
    <w:rsid w:val="00C916B9"/>
    <w:rsid w:val="00C92180"/>
    <w:rsid w:val="00CD0B69"/>
    <w:rsid w:val="00CD6B91"/>
    <w:rsid w:val="00CF36C5"/>
    <w:rsid w:val="00D027BD"/>
    <w:rsid w:val="00D04F31"/>
    <w:rsid w:val="00D134EF"/>
    <w:rsid w:val="00D35775"/>
    <w:rsid w:val="00D51590"/>
    <w:rsid w:val="00D51AFA"/>
    <w:rsid w:val="00D5348B"/>
    <w:rsid w:val="00D725E0"/>
    <w:rsid w:val="00D763FF"/>
    <w:rsid w:val="00DA3D5D"/>
    <w:rsid w:val="00DB0A80"/>
    <w:rsid w:val="00DC75CA"/>
    <w:rsid w:val="00DC7C30"/>
    <w:rsid w:val="00DF140B"/>
    <w:rsid w:val="00DF4A16"/>
    <w:rsid w:val="00DF5A4D"/>
    <w:rsid w:val="00E1625F"/>
    <w:rsid w:val="00E16414"/>
    <w:rsid w:val="00E2240C"/>
    <w:rsid w:val="00E441B7"/>
    <w:rsid w:val="00E55E03"/>
    <w:rsid w:val="00E62EA9"/>
    <w:rsid w:val="00E65431"/>
    <w:rsid w:val="00E73F13"/>
    <w:rsid w:val="00E740DB"/>
    <w:rsid w:val="00E84C67"/>
    <w:rsid w:val="00E92666"/>
    <w:rsid w:val="00E973E0"/>
    <w:rsid w:val="00E974B2"/>
    <w:rsid w:val="00E9793B"/>
    <w:rsid w:val="00ED696B"/>
    <w:rsid w:val="00EE0007"/>
    <w:rsid w:val="00EE2AA2"/>
    <w:rsid w:val="00EE570C"/>
    <w:rsid w:val="00F552C5"/>
    <w:rsid w:val="00F61191"/>
    <w:rsid w:val="00F633AA"/>
    <w:rsid w:val="00F654D0"/>
    <w:rsid w:val="00F94117"/>
    <w:rsid w:val="00FC7A40"/>
    <w:rsid w:val="00FD1264"/>
    <w:rsid w:val="00FD1341"/>
    <w:rsid w:val="00FF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1"/>
    </o:shapelayout>
  </w:shapeDefaults>
  <w:decimalSymbol w:val=","/>
  <w:listSeparator w:val=";"/>
  <w14:docId w14:val="37E5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6C"/>
    <w:pPr>
      <w:spacing w:before="120" w:after="120" w:line="240" w:lineRule="auto"/>
      <w:jc w:val="both"/>
    </w:pPr>
    <w:rPr>
      <w:rFonts w:ascii="Calibri" w:hAnsi="Calibri"/>
    </w:rPr>
  </w:style>
  <w:style w:type="paragraph" w:styleId="Heading1">
    <w:name w:val="heading 1"/>
    <w:basedOn w:val="Normal"/>
    <w:next w:val="Normal"/>
    <w:link w:val="Heading1Char"/>
    <w:uiPriority w:val="9"/>
    <w:qFormat/>
    <w:rsid w:val="00721780"/>
    <w:pPr>
      <w:keepNext/>
      <w:keepLines/>
      <w:spacing w:before="240" w:after="24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2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E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2E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2E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2E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2E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2E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22E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341"/>
    <w:pPr>
      <w:tabs>
        <w:tab w:val="center" w:pos="4680"/>
        <w:tab w:val="right" w:pos="9360"/>
      </w:tabs>
      <w:spacing w:after="0"/>
    </w:pPr>
  </w:style>
  <w:style w:type="character" w:customStyle="1" w:styleId="HeaderChar">
    <w:name w:val="Header Char"/>
    <w:basedOn w:val="DefaultParagraphFont"/>
    <w:link w:val="Header"/>
    <w:uiPriority w:val="99"/>
    <w:rsid w:val="00FD1341"/>
  </w:style>
  <w:style w:type="paragraph" w:styleId="Footer">
    <w:name w:val="footer"/>
    <w:basedOn w:val="Normal"/>
    <w:link w:val="FooterChar"/>
    <w:uiPriority w:val="99"/>
    <w:unhideWhenUsed/>
    <w:rsid w:val="00FD1341"/>
    <w:pPr>
      <w:tabs>
        <w:tab w:val="center" w:pos="4680"/>
        <w:tab w:val="right" w:pos="9360"/>
      </w:tabs>
      <w:spacing w:after="0"/>
    </w:pPr>
  </w:style>
  <w:style w:type="character" w:customStyle="1" w:styleId="FooterChar">
    <w:name w:val="Footer Char"/>
    <w:basedOn w:val="DefaultParagraphFont"/>
    <w:link w:val="Footer"/>
    <w:uiPriority w:val="99"/>
    <w:rsid w:val="00FD1341"/>
  </w:style>
  <w:style w:type="paragraph" w:styleId="BalloonText">
    <w:name w:val="Balloon Text"/>
    <w:basedOn w:val="Normal"/>
    <w:link w:val="BalloonTextChar"/>
    <w:uiPriority w:val="99"/>
    <w:semiHidden/>
    <w:unhideWhenUsed/>
    <w:rsid w:val="00FD1341"/>
    <w:pPr>
      <w:spacing w:after="0"/>
    </w:pPr>
    <w:rPr>
      <w:rFonts w:ascii="Tahoma" w:hAnsi="Tahoma" w:cs="Tahoma"/>
      <w:sz w:val="16"/>
      <w:szCs w:val="16"/>
    </w:rPr>
  </w:style>
  <w:style w:type="character" w:customStyle="1" w:styleId="BalloonTextChar">
    <w:name w:val="Balloon Text Char"/>
    <w:link w:val="BalloonText"/>
    <w:uiPriority w:val="99"/>
    <w:semiHidden/>
    <w:rsid w:val="00FD1341"/>
    <w:rPr>
      <w:rFonts w:ascii="Tahoma" w:hAnsi="Tahoma" w:cs="Tahoma"/>
      <w:sz w:val="16"/>
      <w:szCs w:val="16"/>
    </w:rPr>
  </w:style>
  <w:style w:type="character" w:styleId="Hyperlink">
    <w:name w:val="Hyperlink"/>
    <w:uiPriority w:val="99"/>
    <w:unhideWhenUsed/>
    <w:rsid w:val="00FD1341"/>
    <w:rPr>
      <w:color w:val="0000FF"/>
      <w:u w:val="single"/>
    </w:rPr>
  </w:style>
  <w:style w:type="paragraph" w:styleId="ListParagraph">
    <w:name w:val="List Paragraph"/>
    <w:basedOn w:val="Normal"/>
    <w:uiPriority w:val="34"/>
    <w:qFormat/>
    <w:rsid w:val="00C22E2B"/>
    <w:pPr>
      <w:ind w:left="720"/>
      <w:contextualSpacing/>
    </w:pPr>
  </w:style>
  <w:style w:type="character" w:styleId="PageNumber">
    <w:name w:val="page number"/>
    <w:uiPriority w:val="99"/>
    <w:unhideWhenUsed/>
    <w:rsid w:val="00EE2AA2"/>
    <w:rPr>
      <w:rFonts w:eastAsia="Times New Roman" w:cs="Times New Roman"/>
      <w:bCs w:val="0"/>
      <w:iCs w:val="0"/>
      <w:szCs w:val="22"/>
      <w:lang w:val="ro-RO"/>
    </w:rPr>
  </w:style>
  <w:style w:type="paragraph" w:styleId="FootnoteText">
    <w:name w:val="footnote text"/>
    <w:basedOn w:val="Normal"/>
    <w:link w:val="FootnoteTextChar"/>
    <w:uiPriority w:val="99"/>
    <w:unhideWhenUsed/>
    <w:rsid w:val="00206A0D"/>
    <w:rPr>
      <w:sz w:val="20"/>
    </w:rPr>
  </w:style>
  <w:style w:type="character" w:customStyle="1" w:styleId="FootnoteTextChar">
    <w:name w:val="Footnote Text Char"/>
    <w:basedOn w:val="DefaultParagraphFont"/>
    <w:link w:val="FootnoteText"/>
    <w:uiPriority w:val="99"/>
    <w:rsid w:val="00206A0D"/>
  </w:style>
  <w:style w:type="character" w:styleId="FootnoteReference">
    <w:name w:val="footnote reference"/>
    <w:uiPriority w:val="99"/>
    <w:semiHidden/>
    <w:unhideWhenUsed/>
    <w:rsid w:val="00206A0D"/>
    <w:rPr>
      <w:vertAlign w:val="superscript"/>
    </w:rPr>
  </w:style>
  <w:style w:type="table" w:styleId="TableGrid">
    <w:name w:val="Table Grid"/>
    <w:basedOn w:val="TableNormal"/>
    <w:uiPriority w:val="59"/>
    <w:rsid w:val="00E65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C7C8E"/>
    <w:pPr>
      <w:spacing w:before="100" w:beforeAutospacing="1" w:after="100" w:afterAutospacing="1"/>
    </w:pPr>
    <w:rPr>
      <w:rFonts w:ascii="Times New Roman" w:hAnsi="Times New Roman"/>
      <w:sz w:val="24"/>
      <w:szCs w:val="24"/>
      <w:lang w:val="ro-RO" w:eastAsia="ro-RO"/>
    </w:rPr>
  </w:style>
  <w:style w:type="character" w:styleId="Emphasis">
    <w:name w:val="Emphasis"/>
    <w:basedOn w:val="DefaultParagraphFont"/>
    <w:uiPriority w:val="20"/>
    <w:qFormat/>
    <w:rsid w:val="00C22E2B"/>
    <w:rPr>
      <w:i/>
      <w:iCs/>
    </w:rPr>
  </w:style>
  <w:style w:type="character" w:styleId="FollowedHyperlink">
    <w:name w:val="FollowedHyperlink"/>
    <w:uiPriority w:val="99"/>
    <w:semiHidden/>
    <w:unhideWhenUsed/>
    <w:rsid w:val="002C7C8E"/>
    <w:rPr>
      <w:color w:val="800080"/>
      <w:u w:val="single"/>
    </w:rPr>
  </w:style>
  <w:style w:type="character" w:customStyle="1" w:styleId="apple-style-span">
    <w:name w:val="apple-style-span"/>
    <w:basedOn w:val="DefaultParagraphFont"/>
    <w:rsid w:val="004E5AAF"/>
  </w:style>
  <w:style w:type="character" w:styleId="Strong">
    <w:name w:val="Strong"/>
    <w:basedOn w:val="DefaultParagraphFont"/>
    <w:uiPriority w:val="22"/>
    <w:qFormat/>
    <w:rsid w:val="00C22E2B"/>
    <w:rPr>
      <w:b/>
      <w:bCs/>
    </w:rPr>
  </w:style>
  <w:style w:type="character" w:customStyle="1" w:styleId="apple-converted-space">
    <w:name w:val="apple-converted-space"/>
    <w:basedOn w:val="DefaultParagraphFont"/>
    <w:rsid w:val="004E5AAF"/>
  </w:style>
  <w:style w:type="paragraph" w:styleId="NoSpacing">
    <w:name w:val="No Spacing"/>
    <w:link w:val="NoSpacingChar"/>
    <w:qFormat/>
    <w:rsid w:val="0093398F"/>
    <w:pPr>
      <w:spacing w:after="0" w:line="240" w:lineRule="auto"/>
    </w:pPr>
    <w:rPr>
      <w:rFonts w:ascii="Calibri" w:hAnsi="Calibri"/>
    </w:rPr>
  </w:style>
  <w:style w:type="character" w:customStyle="1" w:styleId="Heading1Char">
    <w:name w:val="Heading 1 Char"/>
    <w:basedOn w:val="DefaultParagraphFont"/>
    <w:link w:val="Heading1"/>
    <w:uiPriority w:val="9"/>
    <w:rsid w:val="00721780"/>
    <w:rPr>
      <w:rFonts w:ascii="Cambria" w:eastAsiaTheme="majorEastAsia" w:hAnsi="Cambria" w:cstheme="majorBidi"/>
      <w:b/>
      <w:bCs/>
      <w:color w:val="365F91" w:themeColor="accent1" w:themeShade="BF"/>
      <w:sz w:val="28"/>
      <w:szCs w:val="28"/>
    </w:rPr>
  </w:style>
  <w:style w:type="paragraph" w:styleId="Title">
    <w:name w:val="Title"/>
    <w:basedOn w:val="Normal"/>
    <w:next w:val="Normal"/>
    <w:link w:val="TitleChar"/>
    <w:uiPriority w:val="10"/>
    <w:qFormat/>
    <w:rsid w:val="0032496C"/>
    <w:pPr>
      <w:pBdr>
        <w:bottom w:val="single" w:sz="8" w:space="4" w:color="4F81BD" w:themeColor="accent1"/>
      </w:pBdr>
      <w:contextualSpacing/>
    </w:pPr>
    <w:rPr>
      <w:rFonts w:ascii="Cambria" w:eastAsiaTheme="majorEastAsia" w:hAnsi="Cambr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2496C"/>
    <w:rPr>
      <w:rFonts w:ascii="Cambria" w:eastAsiaTheme="majorEastAsia" w:hAnsi="Cambria" w:cstheme="majorBidi"/>
      <w:color w:val="17365D" w:themeColor="text2" w:themeShade="BF"/>
      <w:spacing w:val="5"/>
      <w:kern w:val="28"/>
      <w:sz w:val="36"/>
      <w:szCs w:val="52"/>
    </w:rPr>
  </w:style>
  <w:style w:type="character" w:customStyle="1" w:styleId="numar">
    <w:name w:val="numar"/>
    <w:rsid w:val="00F552C5"/>
  </w:style>
  <w:style w:type="character" w:customStyle="1" w:styleId="Heading4Char">
    <w:name w:val="Heading 4 Char"/>
    <w:basedOn w:val="DefaultParagraphFont"/>
    <w:link w:val="Heading4"/>
    <w:uiPriority w:val="9"/>
    <w:semiHidden/>
    <w:rsid w:val="00C22E2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C22E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E2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22E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2E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2E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2E2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22E2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E2B"/>
    <w:rPr>
      <w:b/>
      <w:bCs/>
      <w:color w:val="4F81BD" w:themeColor="accent1"/>
      <w:sz w:val="18"/>
      <w:szCs w:val="18"/>
    </w:rPr>
  </w:style>
  <w:style w:type="paragraph" w:styleId="Subtitle">
    <w:name w:val="Subtitle"/>
    <w:basedOn w:val="Normal"/>
    <w:next w:val="Normal"/>
    <w:link w:val="SubtitleChar"/>
    <w:uiPriority w:val="11"/>
    <w:qFormat/>
    <w:rsid w:val="0032496C"/>
    <w:pPr>
      <w:numPr>
        <w:ilvl w:val="1"/>
      </w:numPr>
      <w:spacing w:after="240"/>
      <w:jc w:val="righ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496C"/>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93398F"/>
    <w:rPr>
      <w:rFonts w:ascii="Calibri" w:hAnsi="Calibri"/>
    </w:rPr>
  </w:style>
  <w:style w:type="paragraph" w:styleId="Quote">
    <w:name w:val="Quote"/>
    <w:basedOn w:val="Normal"/>
    <w:next w:val="Normal"/>
    <w:link w:val="QuoteChar"/>
    <w:uiPriority w:val="29"/>
    <w:qFormat/>
    <w:rsid w:val="00C22E2B"/>
    <w:rPr>
      <w:i/>
      <w:iCs/>
      <w:color w:val="000000" w:themeColor="text1"/>
    </w:rPr>
  </w:style>
  <w:style w:type="character" w:customStyle="1" w:styleId="QuoteChar">
    <w:name w:val="Quote Char"/>
    <w:basedOn w:val="DefaultParagraphFont"/>
    <w:link w:val="Quote"/>
    <w:uiPriority w:val="29"/>
    <w:rsid w:val="00C22E2B"/>
    <w:rPr>
      <w:i/>
      <w:iCs/>
      <w:color w:val="000000" w:themeColor="text1"/>
    </w:rPr>
  </w:style>
  <w:style w:type="paragraph" w:styleId="IntenseQuote">
    <w:name w:val="Intense Quote"/>
    <w:basedOn w:val="Normal"/>
    <w:next w:val="Normal"/>
    <w:link w:val="IntenseQuoteChar"/>
    <w:uiPriority w:val="30"/>
    <w:qFormat/>
    <w:rsid w:val="00C22E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22E2B"/>
    <w:rPr>
      <w:b/>
      <w:bCs/>
      <w:i/>
      <w:iCs/>
      <w:color w:val="4F81BD" w:themeColor="accent1"/>
    </w:rPr>
  </w:style>
  <w:style w:type="character" w:styleId="SubtleEmphasis">
    <w:name w:val="Subtle Emphasis"/>
    <w:basedOn w:val="DefaultParagraphFont"/>
    <w:uiPriority w:val="19"/>
    <w:qFormat/>
    <w:rsid w:val="00E62EA9"/>
    <w:rPr>
      <w:b w:val="0"/>
      <w:i/>
      <w:iCs/>
      <w:color w:val="808080" w:themeColor="text1" w:themeTint="7F"/>
    </w:rPr>
  </w:style>
  <w:style w:type="character" w:styleId="IntenseEmphasis">
    <w:name w:val="Intense Emphasis"/>
    <w:basedOn w:val="DefaultParagraphFont"/>
    <w:uiPriority w:val="21"/>
    <w:qFormat/>
    <w:rsid w:val="00154259"/>
    <w:rPr>
      <w:b/>
      <w:bCs/>
      <w:i/>
      <w:iCs/>
      <w:color w:val="C0504D" w:themeColor="accent2"/>
    </w:rPr>
  </w:style>
  <w:style w:type="character" w:styleId="SubtleReference">
    <w:name w:val="Subtle Reference"/>
    <w:basedOn w:val="DefaultParagraphFont"/>
    <w:uiPriority w:val="31"/>
    <w:qFormat/>
    <w:rsid w:val="00C22E2B"/>
    <w:rPr>
      <w:smallCaps/>
      <w:color w:val="C0504D" w:themeColor="accent2"/>
      <w:u w:val="single"/>
    </w:rPr>
  </w:style>
  <w:style w:type="character" w:styleId="IntenseReference">
    <w:name w:val="Intense Reference"/>
    <w:basedOn w:val="DefaultParagraphFont"/>
    <w:uiPriority w:val="32"/>
    <w:qFormat/>
    <w:rsid w:val="00C22E2B"/>
    <w:rPr>
      <w:b/>
      <w:bCs/>
      <w:smallCaps/>
      <w:color w:val="C0504D" w:themeColor="accent2"/>
      <w:spacing w:val="5"/>
      <w:u w:val="single"/>
    </w:rPr>
  </w:style>
  <w:style w:type="character" w:styleId="BookTitle">
    <w:name w:val="Book Title"/>
    <w:basedOn w:val="DefaultParagraphFont"/>
    <w:uiPriority w:val="33"/>
    <w:qFormat/>
    <w:rsid w:val="00C22E2B"/>
    <w:rPr>
      <w:b/>
      <w:bCs/>
      <w:smallCaps/>
      <w:spacing w:val="5"/>
    </w:rPr>
  </w:style>
  <w:style w:type="paragraph" w:styleId="TOCHeading">
    <w:name w:val="TOC Heading"/>
    <w:basedOn w:val="Heading1"/>
    <w:next w:val="Normal"/>
    <w:uiPriority w:val="39"/>
    <w:semiHidden/>
    <w:unhideWhenUsed/>
    <w:qFormat/>
    <w:rsid w:val="00C22E2B"/>
    <w:pPr>
      <w:outlineLvl w:val="9"/>
    </w:pPr>
  </w:style>
  <w:style w:type="paragraph" w:customStyle="1" w:styleId="Frspaiere1">
    <w:name w:val="Fără spațiere1"/>
    <w:rsid w:val="00C22E2B"/>
    <w:pPr>
      <w:spacing w:after="0" w:line="240" w:lineRule="auto"/>
    </w:pPr>
    <w:rPr>
      <w:rFonts w:ascii="Calibri" w:eastAsia="Times New Roman" w:hAnsi="Calibri" w:cs="Times New Roman"/>
    </w:rPr>
  </w:style>
  <w:style w:type="paragraph" w:customStyle="1" w:styleId="Default">
    <w:name w:val="Default"/>
    <w:rsid w:val="00C22E2B"/>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seminar-span">
    <w:name w:val="seminar-span"/>
    <w:basedOn w:val="DefaultParagraphFont"/>
    <w:rsid w:val="007D62C4"/>
  </w:style>
  <w:style w:type="paragraph" w:customStyle="1" w:styleId="seminar-para">
    <w:name w:val="seminar-para"/>
    <w:basedOn w:val="Normal"/>
    <w:rsid w:val="003447DF"/>
    <w:pPr>
      <w:spacing w:before="100" w:beforeAutospacing="1" w:after="100" w:afterAutospacing="1"/>
      <w:jc w:val="left"/>
    </w:pPr>
    <w:rPr>
      <w:rFonts w:ascii="Times" w:hAnsi="Times"/>
      <w:sz w:val="20"/>
      <w:szCs w:val="20"/>
    </w:rPr>
  </w:style>
  <w:style w:type="paragraph" w:customStyle="1" w:styleId="seminar-title">
    <w:name w:val="seminar-title"/>
    <w:basedOn w:val="Normal"/>
    <w:rsid w:val="003447DF"/>
    <w:pPr>
      <w:spacing w:before="100" w:beforeAutospacing="1" w:after="100" w:afterAutospacing="1"/>
      <w:jc w:val="left"/>
    </w:pPr>
    <w:rPr>
      <w:rFonts w:ascii="Times" w:hAnsi="Times"/>
      <w:sz w:val="20"/>
      <w:szCs w:val="20"/>
    </w:rPr>
  </w:style>
  <w:style w:type="paragraph" w:customStyle="1" w:styleId="seminar-subtt">
    <w:name w:val="seminar-subtt"/>
    <w:basedOn w:val="Normal"/>
    <w:rsid w:val="003447DF"/>
    <w:pPr>
      <w:spacing w:before="100" w:beforeAutospacing="1" w:after="100" w:afterAutospacing="1"/>
      <w:jc w:val="left"/>
    </w:pPr>
    <w:rPr>
      <w:rFonts w:ascii="Times" w:hAnsi="Times"/>
      <w:sz w:val="20"/>
      <w:szCs w:val="20"/>
    </w:rPr>
  </w:style>
  <w:style w:type="paragraph" w:customStyle="1" w:styleId="event-para">
    <w:name w:val="event-para"/>
    <w:basedOn w:val="Normal"/>
    <w:rsid w:val="001C4B41"/>
    <w:pPr>
      <w:spacing w:before="100" w:beforeAutospacing="1" w:after="100" w:afterAutospacing="1"/>
      <w:jc w:val="left"/>
    </w:pPr>
    <w:rPr>
      <w:rFonts w:ascii="Times New Roman" w:eastAsia="Times New Roman" w:hAnsi="Times New Roman" w:cs="Times New Roman"/>
      <w:sz w:val="24"/>
      <w:szCs w:val="24"/>
    </w:rPr>
  </w:style>
  <w:style w:type="character" w:customStyle="1" w:styleId="event-span">
    <w:name w:val="event-span"/>
    <w:basedOn w:val="DefaultParagraphFont"/>
    <w:rsid w:val="001C4B41"/>
  </w:style>
  <w:style w:type="paragraph" w:customStyle="1" w:styleId="event-title">
    <w:name w:val="event-title"/>
    <w:basedOn w:val="Normal"/>
    <w:rsid w:val="001C4B41"/>
    <w:pPr>
      <w:spacing w:before="100" w:beforeAutospacing="1" w:after="100" w:afterAutospacing="1"/>
      <w:jc w:val="left"/>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30"/>
    <w:qFormat/>
    <w:rsid w:val="001C4B4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7"/>
    <w:rsid w:val="0054788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6C"/>
    <w:pPr>
      <w:spacing w:before="120" w:after="120" w:line="240" w:lineRule="auto"/>
      <w:jc w:val="both"/>
    </w:pPr>
    <w:rPr>
      <w:rFonts w:ascii="Calibri" w:hAnsi="Calibri"/>
    </w:rPr>
  </w:style>
  <w:style w:type="paragraph" w:styleId="Heading1">
    <w:name w:val="heading 1"/>
    <w:basedOn w:val="Normal"/>
    <w:next w:val="Normal"/>
    <w:link w:val="Heading1Char"/>
    <w:uiPriority w:val="9"/>
    <w:qFormat/>
    <w:rsid w:val="00721780"/>
    <w:pPr>
      <w:keepNext/>
      <w:keepLines/>
      <w:spacing w:before="240" w:after="24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2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E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2E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2E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2E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2E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2E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22E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341"/>
    <w:pPr>
      <w:tabs>
        <w:tab w:val="center" w:pos="4680"/>
        <w:tab w:val="right" w:pos="9360"/>
      </w:tabs>
      <w:spacing w:after="0"/>
    </w:pPr>
  </w:style>
  <w:style w:type="character" w:customStyle="1" w:styleId="HeaderChar">
    <w:name w:val="Header Char"/>
    <w:basedOn w:val="DefaultParagraphFont"/>
    <w:link w:val="Header"/>
    <w:uiPriority w:val="99"/>
    <w:rsid w:val="00FD1341"/>
  </w:style>
  <w:style w:type="paragraph" w:styleId="Footer">
    <w:name w:val="footer"/>
    <w:basedOn w:val="Normal"/>
    <w:link w:val="FooterChar"/>
    <w:uiPriority w:val="99"/>
    <w:unhideWhenUsed/>
    <w:rsid w:val="00FD1341"/>
    <w:pPr>
      <w:tabs>
        <w:tab w:val="center" w:pos="4680"/>
        <w:tab w:val="right" w:pos="9360"/>
      </w:tabs>
      <w:spacing w:after="0"/>
    </w:pPr>
  </w:style>
  <w:style w:type="character" w:customStyle="1" w:styleId="FooterChar">
    <w:name w:val="Footer Char"/>
    <w:basedOn w:val="DefaultParagraphFont"/>
    <w:link w:val="Footer"/>
    <w:uiPriority w:val="99"/>
    <w:rsid w:val="00FD1341"/>
  </w:style>
  <w:style w:type="paragraph" w:styleId="BalloonText">
    <w:name w:val="Balloon Text"/>
    <w:basedOn w:val="Normal"/>
    <w:link w:val="BalloonTextChar"/>
    <w:uiPriority w:val="99"/>
    <w:semiHidden/>
    <w:unhideWhenUsed/>
    <w:rsid w:val="00FD1341"/>
    <w:pPr>
      <w:spacing w:after="0"/>
    </w:pPr>
    <w:rPr>
      <w:rFonts w:ascii="Tahoma" w:hAnsi="Tahoma" w:cs="Tahoma"/>
      <w:sz w:val="16"/>
      <w:szCs w:val="16"/>
    </w:rPr>
  </w:style>
  <w:style w:type="character" w:customStyle="1" w:styleId="BalloonTextChar">
    <w:name w:val="Balloon Text Char"/>
    <w:link w:val="BalloonText"/>
    <w:uiPriority w:val="99"/>
    <w:semiHidden/>
    <w:rsid w:val="00FD1341"/>
    <w:rPr>
      <w:rFonts w:ascii="Tahoma" w:hAnsi="Tahoma" w:cs="Tahoma"/>
      <w:sz w:val="16"/>
      <w:szCs w:val="16"/>
    </w:rPr>
  </w:style>
  <w:style w:type="character" w:styleId="Hyperlink">
    <w:name w:val="Hyperlink"/>
    <w:uiPriority w:val="99"/>
    <w:unhideWhenUsed/>
    <w:rsid w:val="00FD1341"/>
    <w:rPr>
      <w:color w:val="0000FF"/>
      <w:u w:val="single"/>
    </w:rPr>
  </w:style>
  <w:style w:type="paragraph" w:styleId="ListParagraph">
    <w:name w:val="List Paragraph"/>
    <w:basedOn w:val="Normal"/>
    <w:rsid w:val="00C22E2B"/>
    <w:pPr>
      <w:ind w:left="720"/>
      <w:contextualSpacing/>
    </w:pPr>
  </w:style>
  <w:style w:type="character" w:styleId="PageNumber">
    <w:name w:val="page number"/>
    <w:uiPriority w:val="99"/>
    <w:unhideWhenUsed/>
    <w:rsid w:val="00EE2AA2"/>
    <w:rPr>
      <w:rFonts w:eastAsia="Times New Roman" w:cs="Times New Roman"/>
      <w:bCs w:val="0"/>
      <w:iCs w:val="0"/>
      <w:szCs w:val="22"/>
      <w:lang w:val="ro-RO"/>
    </w:rPr>
  </w:style>
  <w:style w:type="paragraph" w:styleId="FootnoteText">
    <w:name w:val="footnote text"/>
    <w:basedOn w:val="Normal"/>
    <w:link w:val="FootnoteTextChar"/>
    <w:uiPriority w:val="99"/>
    <w:unhideWhenUsed/>
    <w:rsid w:val="00206A0D"/>
    <w:rPr>
      <w:sz w:val="20"/>
    </w:rPr>
  </w:style>
  <w:style w:type="character" w:customStyle="1" w:styleId="FootnoteTextChar">
    <w:name w:val="Footnote Text Char"/>
    <w:basedOn w:val="DefaultParagraphFont"/>
    <w:link w:val="FootnoteText"/>
    <w:uiPriority w:val="99"/>
    <w:rsid w:val="00206A0D"/>
  </w:style>
  <w:style w:type="character" w:styleId="FootnoteReference">
    <w:name w:val="footnote reference"/>
    <w:uiPriority w:val="99"/>
    <w:semiHidden/>
    <w:unhideWhenUsed/>
    <w:rsid w:val="00206A0D"/>
    <w:rPr>
      <w:vertAlign w:val="superscript"/>
    </w:rPr>
  </w:style>
  <w:style w:type="table" w:styleId="TableGrid">
    <w:name w:val="Table Grid"/>
    <w:basedOn w:val="TableNormal"/>
    <w:uiPriority w:val="59"/>
    <w:rsid w:val="00E65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C7C8E"/>
    <w:pPr>
      <w:spacing w:before="100" w:beforeAutospacing="1" w:after="100" w:afterAutospacing="1"/>
    </w:pPr>
    <w:rPr>
      <w:rFonts w:ascii="Times New Roman" w:hAnsi="Times New Roman"/>
      <w:sz w:val="24"/>
      <w:szCs w:val="24"/>
      <w:lang w:val="ro-RO" w:eastAsia="ro-RO"/>
    </w:rPr>
  </w:style>
  <w:style w:type="character" w:styleId="Emphasis">
    <w:name w:val="Emphasis"/>
    <w:basedOn w:val="DefaultParagraphFont"/>
    <w:uiPriority w:val="20"/>
    <w:qFormat/>
    <w:rsid w:val="00C22E2B"/>
    <w:rPr>
      <w:i/>
      <w:iCs/>
    </w:rPr>
  </w:style>
  <w:style w:type="character" w:styleId="FollowedHyperlink">
    <w:name w:val="FollowedHyperlink"/>
    <w:uiPriority w:val="99"/>
    <w:semiHidden/>
    <w:unhideWhenUsed/>
    <w:rsid w:val="002C7C8E"/>
    <w:rPr>
      <w:color w:val="800080"/>
      <w:u w:val="single"/>
    </w:rPr>
  </w:style>
  <w:style w:type="character" w:customStyle="1" w:styleId="apple-style-span">
    <w:name w:val="apple-style-span"/>
    <w:basedOn w:val="DefaultParagraphFont"/>
    <w:rsid w:val="004E5AAF"/>
  </w:style>
  <w:style w:type="character" w:styleId="Strong">
    <w:name w:val="Strong"/>
    <w:basedOn w:val="DefaultParagraphFont"/>
    <w:uiPriority w:val="22"/>
    <w:qFormat/>
    <w:rsid w:val="00C22E2B"/>
    <w:rPr>
      <w:b/>
      <w:bCs/>
    </w:rPr>
  </w:style>
  <w:style w:type="character" w:customStyle="1" w:styleId="apple-converted-space">
    <w:name w:val="apple-converted-space"/>
    <w:basedOn w:val="DefaultParagraphFont"/>
    <w:rsid w:val="004E5AAF"/>
  </w:style>
  <w:style w:type="paragraph" w:styleId="NoSpacing">
    <w:name w:val="No Spacing"/>
    <w:link w:val="NoSpacingChar"/>
    <w:qFormat/>
    <w:rsid w:val="0093398F"/>
    <w:pPr>
      <w:spacing w:after="0" w:line="240" w:lineRule="auto"/>
    </w:pPr>
    <w:rPr>
      <w:rFonts w:ascii="Calibri" w:hAnsi="Calibri"/>
    </w:rPr>
  </w:style>
  <w:style w:type="character" w:customStyle="1" w:styleId="Heading1Char">
    <w:name w:val="Heading 1 Char"/>
    <w:basedOn w:val="DefaultParagraphFont"/>
    <w:link w:val="Heading1"/>
    <w:uiPriority w:val="9"/>
    <w:rsid w:val="00721780"/>
    <w:rPr>
      <w:rFonts w:ascii="Cambria" w:eastAsiaTheme="majorEastAsia" w:hAnsi="Cambria" w:cstheme="majorBidi"/>
      <w:b/>
      <w:bCs/>
      <w:color w:val="365F91" w:themeColor="accent1" w:themeShade="BF"/>
      <w:sz w:val="28"/>
      <w:szCs w:val="28"/>
    </w:rPr>
  </w:style>
  <w:style w:type="paragraph" w:styleId="Title">
    <w:name w:val="Title"/>
    <w:basedOn w:val="Normal"/>
    <w:next w:val="Normal"/>
    <w:link w:val="TitleChar"/>
    <w:uiPriority w:val="10"/>
    <w:qFormat/>
    <w:rsid w:val="0032496C"/>
    <w:pPr>
      <w:pBdr>
        <w:bottom w:val="single" w:sz="8" w:space="4" w:color="4F81BD" w:themeColor="accent1"/>
      </w:pBdr>
      <w:contextualSpacing/>
    </w:pPr>
    <w:rPr>
      <w:rFonts w:ascii="Cambria" w:eastAsiaTheme="majorEastAsia" w:hAnsi="Cambr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2496C"/>
    <w:rPr>
      <w:rFonts w:ascii="Cambria" w:eastAsiaTheme="majorEastAsia" w:hAnsi="Cambria" w:cstheme="majorBidi"/>
      <w:color w:val="17365D" w:themeColor="text2" w:themeShade="BF"/>
      <w:spacing w:val="5"/>
      <w:kern w:val="28"/>
      <w:sz w:val="36"/>
      <w:szCs w:val="52"/>
    </w:rPr>
  </w:style>
  <w:style w:type="character" w:customStyle="1" w:styleId="numar">
    <w:name w:val="numar"/>
    <w:rsid w:val="00F552C5"/>
  </w:style>
  <w:style w:type="character" w:customStyle="1" w:styleId="Heading4Char">
    <w:name w:val="Heading 4 Char"/>
    <w:basedOn w:val="DefaultParagraphFont"/>
    <w:link w:val="Heading4"/>
    <w:uiPriority w:val="9"/>
    <w:semiHidden/>
    <w:rsid w:val="00C22E2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C22E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E2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22E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2E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2E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2E2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22E2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E2B"/>
    <w:rPr>
      <w:b/>
      <w:bCs/>
      <w:color w:val="4F81BD" w:themeColor="accent1"/>
      <w:sz w:val="18"/>
      <w:szCs w:val="18"/>
    </w:rPr>
  </w:style>
  <w:style w:type="paragraph" w:styleId="Subtitle">
    <w:name w:val="Subtitle"/>
    <w:basedOn w:val="Normal"/>
    <w:next w:val="Normal"/>
    <w:link w:val="SubtitleChar"/>
    <w:uiPriority w:val="11"/>
    <w:qFormat/>
    <w:rsid w:val="0032496C"/>
    <w:pPr>
      <w:numPr>
        <w:ilvl w:val="1"/>
      </w:numPr>
      <w:spacing w:after="240"/>
      <w:jc w:val="righ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496C"/>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93398F"/>
    <w:rPr>
      <w:rFonts w:ascii="Calibri" w:hAnsi="Calibri"/>
    </w:rPr>
  </w:style>
  <w:style w:type="paragraph" w:styleId="Quote">
    <w:name w:val="Quote"/>
    <w:basedOn w:val="Normal"/>
    <w:next w:val="Normal"/>
    <w:link w:val="QuoteChar"/>
    <w:uiPriority w:val="29"/>
    <w:qFormat/>
    <w:rsid w:val="00C22E2B"/>
    <w:rPr>
      <w:i/>
      <w:iCs/>
      <w:color w:val="000000" w:themeColor="text1"/>
    </w:rPr>
  </w:style>
  <w:style w:type="character" w:customStyle="1" w:styleId="QuoteChar">
    <w:name w:val="Quote Char"/>
    <w:basedOn w:val="DefaultParagraphFont"/>
    <w:link w:val="Quote"/>
    <w:uiPriority w:val="29"/>
    <w:rsid w:val="00C22E2B"/>
    <w:rPr>
      <w:i/>
      <w:iCs/>
      <w:color w:val="000000" w:themeColor="text1"/>
    </w:rPr>
  </w:style>
  <w:style w:type="paragraph" w:styleId="IntenseQuote">
    <w:name w:val="Intense Quote"/>
    <w:basedOn w:val="Normal"/>
    <w:next w:val="Normal"/>
    <w:link w:val="IntenseQuoteChar"/>
    <w:uiPriority w:val="30"/>
    <w:qFormat/>
    <w:rsid w:val="00C22E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22E2B"/>
    <w:rPr>
      <w:b/>
      <w:bCs/>
      <w:i/>
      <w:iCs/>
      <w:color w:val="4F81BD" w:themeColor="accent1"/>
    </w:rPr>
  </w:style>
  <w:style w:type="character" w:styleId="SubtleEmphasis">
    <w:name w:val="Subtle Emphasis"/>
    <w:basedOn w:val="DefaultParagraphFont"/>
    <w:uiPriority w:val="19"/>
    <w:qFormat/>
    <w:rsid w:val="00E62EA9"/>
    <w:rPr>
      <w:b w:val="0"/>
      <w:i/>
      <w:iCs/>
      <w:color w:val="808080" w:themeColor="text1" w:themeTint="7F"/>
    </w:rPr>
  </w:style>
  <w:style w:type="character" w:styleId="IntenseEmphasis">
    <w:name w:val="Intense Emphasis"/>
    <w:basedOn w:val="DefaultParagraphFont"/>
    <w:uiPriority w:val="21"/>
    <w:qFormat/>
    <w:rsid w:val="00154259"/>
    <w:rPr>
      <w:b/>
      <w:bCs/>
      <w:i/>
      <w:iCs/>
      <w:color w:val="C0504D" w:themeColor="accent2"/>
    </w:rPr>
  </w:style>
  <w:style w:type="character" w:styleId="SubtleReference">
    <w:name w:val="Subtle Reference"/>
    <w:basedOn w:val="DefaultParagraphFont"/>
    <w:uiPriority w:val="31"/>
    <w:qFormat/>
    <w:rsid w:val="00C22E2B"/>
    <w:rPr>
      <w:smallCaps/>
      <w:color w:val="C0504D" w:themeColor="accent2"/>
      <w:u w:val="single"/>
    </w:rPr>
  </w:style>
  <w:style w:type="character" w:styleId="IntenseReference">
    <w:name w:val="Intense Reference"/>
    <w:basedOn w:val="DefaultParagraphFont"/>
    <w:uiPriority w:val="32"/>
    <w:qFormat/>
    <w:rsid w:val="00C22E2B"/>
    <w:rPr>
      <w:b/>
      <w:bCs/>
      <w:smallCaps/>
      <w:color w:val="C0504D" w:themeColor="accent2"/>
      <w:spacing w:val="5"/>
      <w:u w:val="single"/>
    </w:rPr>
  </w:style>
  <w:style w:type="character" w:styleId="BookTitle">
    <w:name w:val="Book Title"/>
    <w:basedOn w:val="DefaultParagraphFont"/>
    <w:uiPriority w:val="33"/>
    <w:qFormat/>
    <w:rsid w:val="00C22E2B"/>
    <w:rPr>
      <w:b/>
      <w:bCs/>
      <w:smallCaps/>
      <w:spacing w:val="5"/>
    </w:rPr>
  </w:style>
  <w:style w:type="paragraph" w:styleId="TOCHeading">
    <w:name w:val="TOC Heading"/>
    <w:basedOn w:val="Heading1"/>
    <w:next w:val="Normal"/>
    <w:uiPriority w:val="39"/>
    <w:semiHidden/>
    <w:unhideWhenUsed/>
    <w:qFormat/>
    <w:rsid w:val="00C22E2B"/>
    <w:pPr>
      <w:outlineLvl w:val="9"/>
    </w:pPr>
  </w:style>
  <w:style w:type="paragraph" w:customStyle="1" w:styleId="Frspaiere1">
    <w:name w:val="Fără spațiere1"/>
    <w:rsid w:val="00C22E2B"/>
    <w:pPr>
      <w:spacing w:after="0" w:line="240" w:lineRule="auto"/>
    </w:pPr>
    <w:rPr>
      <w:rFonts w:ascii="Calibri" w:eastAsia="Times New Roman" w:hAnsi="Calibri" w:cs="Times New Roman"/>
    </w:rPr>
  </w:style>
  <w:style w:type="paragraph" w:customStyle="1" w:styleId="Default">
    <w:name w:val="Default"/>
    <w:rsid w:val="00C22E2B"/>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seminar-span">
    <w:name w:val="seminar-span"/>
    <w:basedOn w:val="DefaultParagraphFont"/>
    <w:rsid w:val="007D62C4"/>
  </w:style>
  <w:style w:type="paragraph" w:customStyle="1" w:styleId="seminar-para">
    <w:name w:val="seminar-para"/>
    <w:basedOn w:val="Normal"/>
    <w:rsid w:val="003447DF"/>
    <w:pPr>
      <w:spacing w:before="100" w:beforeAutospacing="1" w:after="100" w:afterAutospacing="1"/>
      <w:jc w:val="left"/>
    </w:pPr>
    <w:rPr>
      <w:rFonts w:ascii="Times" w:hAnsi="Times"/>
      <w:sz w:val="20"/>
      <w:szCs w:val="20"/>
    </w:rPr>
  </w:style>
  <w:style w:type="paragraph" w:customStyle="1" w:styleId="seminar-title">
    <w:name w:val="seminar-title"/>
    <w:basedOn w:val="Normal"/>
    <w:rsid w:val="003447DF"/>
    <w:pPr>
      <w:spacing w:before="100" w:beforeAutospacing="1" w:after="100" w:afterAutospacing="1"/>
      <w:jc w:val="left"/>
    </w:pPr>
    <w:rPr>
      <w:rFonts w:ascii="Times" w:hAnsi="Times"/>
      <w:sz w:val="20"/>
      <w:szCs w:val="20"/>
    </w:rPr>
  </w:style>
  <w:style w:type="paragraph" w:customStyle="1" w:styleId="seminar-subtt">
    <w:name w:val="seminar-subtt"/>
    <w:basedOn w:val="Normal"/>
    <w:rsid w:val="003447DF"/>
    <w:pPr>
      <w:spacing w:before="100" w:beforeAutospacing="1" w:after="100" w:afterAutospacing="1"/>
      <w:jc w:val="left"/>
    </w:pPr>
    <w:rPr>
      <w:rFonts w:ascii="Times" w:hAnsi="Times"/>
      <w:sz w:val="20"/>
      <w:szCs w:val="20"/>
    </w:rPr>
  </w:style>
  <w:style w:type="paragraph" w:customStyle="1" w:styleId="event-para">
    <w:name w:val="event-para"/>
    <w:basedOn w:val="Normal"/>
    <w:rsid w:val="001C4B41"/>
    <w:pPr>
      <w:spacing w:before="100" w:beforeAutospacing="1" w:after="100" w:afterAutospacing="1"/>
      <w:jc w:val="left"/>
    </w:pPr>
    <w:rPr>
      <w:rFonts w:ascii="Times New Roman" w:eastAsia="Times New Roman" w:hAnsi="Times New Roman" w:cs="Times New Roman"/>
      <w:sz w:val="24"/>
      <w:szCs w:val="24"/>
    </w:rPr>
  </w:style>
  <w:style w:type="character" w:customStyle="1" w:styleId="event-span">
    <w:name w:val="event-span"/>
    <w:basedOn w:val="DefaultParagraphFont"/>
    <w:rsid w:val="001C4B41"/>
  </w:style>
  <w:style w:type="paragraph" w:customStyle="1" w:styleId="event-title">
    <w:name w:val="event-title"/>
    <w:basedOn w:val="Normal"/>
    <w:rsid w:val="001C4B41"/>
    <w:pPr>
      <w:spacing w:before="100" w:beforeAutospacing="1" w:after="100" w:afterAutospacing="1"/>
      <w:jc w:val="left"/>
    </w:pPr>
    <w:rPr>
      <w:rFonts w:ascii="Times New Roman" w:eastAsia="Times New Roman" w:hAnsi="Times New Roman" w:cs="Times New Roman"/>
      <w:sz w:val="24"/>
      <w:szCs w:val="24"/>
    </w:rPr>
  </w:style>
  <w:style w:type="table" w:styleId="LightShading-Accent11">
    <w:name w:val="Light Shading Accent 1"/>
    <w:basedOn w:val="TableNormal"/>
    <w:uiPriority w:val="30"/>
    <w:qFormat/>
    <w:rsid w:val="001C4B4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1">
    <w:name w:val="Light Grid Accent 1"/>
    <w:basedOn w:val="TableNormal"/>
    <w:uiPriority w:val="67"/>
    <w:rsid w:val="0054788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0948">
      <w:bodyDiv w:val="1"/>
      <w:marLeft w:val="0"/>
      <w:marRight w:val="0"/>
      <w:marTop w:val="0"/>
      <w:marBottom w:val="0"/>
      <w:divBdr>
        <w:top w:val="none" w:sz="0" w:space="0" w:color="auto"/>
        <w:left w:val="none" w:sz="0" w:space="0" w:color="auto"/>
        <w:bottom w:val="none" w:sz="0" w:space="0" w:color="auto"/>
        <w:right w:val="none" w:sz="0" w:space="0" w:color="auto"/>
      </w:divBdr>
      <w:divsChild>
        <w:div w:id="185603811">
          <w:marLeft w:val="0"/>
          <w:marRight w:val="0"/>
          <w:marTop w:val="0"/>
          <w:marBottom w:val="0"/>
          <w:divBdr>
            <w:top w:val="none" w:sz="0" w:space="0" w:color="auto"/>
            <w:left w:val="none" w:sz="0" w:space="0" w:color="auto"/>
            <w:bottom w:val="none" w:sz="0" w:space="0" w:color="auto"/>
            <w:right w:val="none" w:sz="0" w:space="0" w:color="auto"/>
          </w:divBdr>
        </w:div>
      </w:divsChild>
    </w:div>
    <w:div w:id="141823303">
      <w:bodyDiv w:val="1"/>
      <w:marLeft w:val="0"/>
      <w:marRight w:val="0"/>
      <w:marTop w:val="0"/>
      <w:marBottom w:val="0"/>
      <w:divBdr>
        <w:top w:val="none" w:sz="0" w:space="0" w:color="auto"/>
        <w:left w:val="none" w:sz="0" w:space="0" w:color="auto"/>
        <w:bottom w:val="none" w:sz="0" w:space="0" w:color="auto"/>
        <w:right w:val="none" w:sz="0" w:space="0" w:color="auto"/>
      </w:divBdr>
    </w:div>
    <w:div w:id="217742511">
      <w:bodyDiv w:val="1"/>
      <w:marLeft w:val="0"/>
      <w:marRight w:val="0"/>
      <w:marTop w:val="0"/>
      <w:marBottom w:val="0"/>
      <w:divBdr>
        <w:top w:val="none" w:sz="0" w:space="0" w:color="auto"/>
        <w:left w:val="none" w:sz="0" w:space="0" w:color="auto"/>
        <w:bottom w:val="none" w:sz="0" w:space="0" w:color="auto"/>
        <w:right w:val="none" w:sz="0" w:space="0" w:color="auto"/>
      </w:divBdr>
      <w:divsChild>
        <w:div w:id="443959732">
          <w:marLeft w:val="0"/>
          <w:marRight w:val="0"/>
          <w:marTop w:val="0"/>
          <w:marBottom w:val="0"/>
          <w:divBdr>
            <w:top w:val="none" w:sz="0" w:space="0" w:color="auto"/>
            <w:left w:val="none" w:sz="0" w:space="0" w:color="auto"/>
            <w:bottom w:val="none" w:sz="0" w:space="0" w:color="auto"/>
            <w:right w:val="none" w:sz="0" w:space="0" w:color="auto"/>
          </w:divBdr>
        </w:div>
      </w:divsChild>
    </w:div>
    <w:div w:id="566690214">
      <w:bodyDiv w:val="1"/>
      <w:marLeft w:val="0"/>
      <w:marRight w:val="0"/>
      <w:marTop w:val="0"/>
      <w:marBottom w:val="0"/>
      <w:divBdr>
        <w:top w:val="none" w:sz="0" w:space="0" w:color="auto"/>
        <w:left w:val="none" w:sz="0" w:space="0" w:color="auto"/>
        <w:bottom w:val="none" w:sz="0" w:space="0" w:color="auto"/>
        <w:right w:val="none" w:sz="0" w:space="0" w:color="auto"/>
      </w:divBdr>
    </w:div>
    <w:div w:id="1021735886">
      <w:bodyDiv w:val="1"/>
      <w:marLeft w:val="0"/>
      <w:marRight w:val="0"/>
      <w:marTop w:val="0"/>
      <w:marBottom w:val="0"/>
      <w:divBdr>
        <w:top w:val="none" w:sz="0" w:space="0" w:color="auto"/>
        <w:left w:val="none" w:sz="0" w:space="0" w:color="auto"/>
        <w:bottom w:val="none" w:sz="0" w:space="0" w:color="auto"/>
        <w:right w:val="none" w:sz="0" w:space="0" w:color="auto"/>
      </w:divBdr>
    </w:div>
    <w:div w:id="1032607487">
      <w:bodyDiv w:val="1"/>
      <w:marLeft w:val="0"/>
      <w:marRight w:val="0"/>
      <w:marTop w:val="0"/>
      <w:marBottom w:val="0"/>
      <w:divBdr>
        <w:top w:val="none" w:sz="0" w:space="0" w:color="auto"/>
        <w:left w:val="none" w:sz="0" w:space="0" w:color="auto"/>
        <w:bottom w:val="none" w:sz="0" w:space="0" w:color="auto"/>
        <w:right w:val="none" w:sz="0" w:space="0" w:color="auto"/>
      </w:divBdr>
      <w:divsChild>
        <w:div w:id="1209296184">
          <w:marLeft w:val="0"/>
          <w:marRight w:val="0"/>
          <w:marTop w:val="0"/>
          <w:marBottom w:val="0"/>
          <w:divBdr>
            <w:top w:val="none" w:sz="0" w:space="0" w:color="auto"/>
            <w:left w:val="none" w:sz="0" w:space="0" w:color="auto"/>
            <w:bottom w:val="none" w:sz="0" w:space="0" w:color="auto"/>
            <w:right w:val="none" w:sz="0" w:space="0" w:color="auto"/>
          </w:divBdr>
        </w:div>
      </w:divsChild>
    </w:div>
    <w:div w:id="1199509045">
      <w:bodyDiv w:val="1"/>
      <w:marLeft w:val="0"/>
      <w:marRight w:val="0"/>
      <w:marTop w:val="0"/>
      <w:marBottom w:val="0"/>
      <w:divBdr>
        <w:top w:val="none" w:sz="0" w:space="0" w:color="auto"/>
        <w:left w:val="none" w:sz="0" w:space="0" w:color="auto"/>
        <w:bottom w:val="none" w:sz="0" w:space="0" w:color="auto"/>
        <w:right w:val="none" w:sz="0" w:space="0" w:color="auto"/>
      </w:divBdr>
    </w:div>
    <w:div w:id="1775905876">
      <w:bodyDiv w:val="1"/>
      <w:marLeft w:val="0"/>
      <w:marRight w:val="0"/>
      <w:marTop w:val="0"/>
      <w:marBottom w:val="0"/>
      <w:divBdr>
        <w:top w:val="none" w:sz="0" w:space="0" w:color="auto"/>
        <w:left w:val="none" w:sz="0" w:space="0" w:color="auto"/>
        <w:bottom w:val="none" w:sz="0" w:space="0" w:color="auto"/>
        <w:right w:val="none" w:sz="0" w:space="0" w:color="auto"/>
      </w:divBdr>
      <w:divsChild>
        <w:div w:id="983117323">
          <w:marLeft w:val="0"/>
          <w:marRight w:val="0"/>
          <w:marTop w:val="0"/>
          <w:marBottom w:val="0"/>
          <w:divBdr>
            <w:top w:val="none" w:sz="0" w:space="0" w:color="auto"/>
            <w:left w:val="none" w:sz="0" w:space="0" w:color="auto"/>
            <w:bottom w:val="none" w:sz="0" w:space="0" w:color="auto"/>
            <w:right w:val="none" w:sz="0" w:space="0" w:color="auto"/>
          </w:divBdr>
        </w:div>
        <w:div w:id="1652637600">
          <w:marLeft w:val="0"/>
          <w:marRight w:val="0"/>
          <w:marTop w:val="0"/>
          <w:marBottom w:val="0"/>
          <w:divBdr>
            <w:top w:val="none" w:sz="0" w:space="0" w:color="auto"/>
            <w:left w:val="none" w:sz="0" w:space="0" w:color="auto"/>
            <w:bottom w:val="none" w:sz="0" w:space="0" w:color="auto"/>
            <w:right w:val="none" w:sz="0" w:space="0" w:color="auto"/>
          </w:divBdr>
          <w:divsChild>
            <w:div w:id="597640276">
              <w:marLeft w:val="0"/>
              <w:marRight w:val="0"/>
              <w:marTop w:val="0"/>
              <w:marBottom w:val="0"/>
              <w:divBdr>
                <w:top w:val="none" w:sz="0" w:space="0" w:color="auto"/>
                <w:left w:val="none" w:sz="0" w:space="0" w:color="auto"/>
                <w:bottom w:val="none" w:sz="0" w:space="0" w:color="auto"/>
                <w:right w:val="none" w:sz="0" w:space="0" w:color="auto"/>
              </w:divBdr>
            </w:div>
            <w:div w:id="1952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7704">
      <w:bodyDiv w:val="1"/>
      <w:marLeft w:val="0"/>
      <w:marRight w:val="0"/>
      <w:marTop w:val="0"/>
      <w:marBottom w:val="0"/>
      <w:divBdr>
        <w:top w:val="none" w:sz="0" w:space="0" w:color="auto"/>
        <w:left w:val="none" w:sz="0" w:space="0" w:color="auto"/>
        <w:bottom w:val="none" w:sz="0" w:space="0" w:color="auto"/>
        <w:right w:val="none" w:sz="0" w:space="0" w:color="auto"/>
      </w:divBdr>
      <w:divsChild>
        <w:div w:id="674112961">
          <w:marLeft w:val="0"/>
          <w:marRight w:val="0"/>
          <w:marTop w:val="0"/>
          <w:marBottom w:val="0"/>
          <w:divBdr>
            <w:top w:val="none" w:sz="0" w:space="0" w:color="auto"/>
            <w:left w:val="none" w:sz="0" w:space="0" w:color="auto"/>
            <w:bottom w:val="none" w:sz="0" w:space="0" w:color="auto"/>
            <w:right w:val="none" w:sz="0" w:space="0" w:color="auto"/>
          </w:divBdr>
        </w:div>
      </w:divsChild>
    </w:div>
    <w:div w:id="1845437565">
      <w:bodyDiv w:val="1"/>
      <w:marLeft w:val="0"/>
      <w:marRight w:val="0"/>
      <w:marTop w:val="0"/>
      <w:marBottom w:val="0"/>
      <w:divBdr>
        <w:top w:val="none" w:sz="0" w:space="0" w:color="auto"/>
        <w:left w:val="none" w:sz="0" w:space="0" w:color="auto"/>
        <w:bottom w:val="none" w:sz="0" w:space="0" w:color="auto"/>
        <w:right w:val="none" w:sz="0" w:space="0" w:color="auto"/>
      </w:divBdr>
      <w:divsChild>
        <w:div w:id="1418789130">
          <w:marLeft w:val="0"/>
          <w:marRight w:val="0"/>
          <w:marTop w:val="0"/>
          <w:marBottom w:val="0"/>
          <w:divBdr>
            <w:top w:val="none" w:sz="0" w:space="0" w:color="auto"/>
            <w:left w:val="none" w:sz="0" w:space="0" w:color="auto"/>
            <w:bottom w:val="none" w:sz="0" w:space="0" w:color="auto"/>
            <w:right w:val="none" w:sz="0" w:space="0" w:color="auto"/>
          </w:divBdr>
        </w:div>
      </w:divsChild>
    </w:div>
    <w:div w:id="2071921720">
      <w:bodyDiv w:val="1"/>
      <w:marLeft w:val="0"/>
      <w:marRight w:val="0"/>
      <w:marTop w:val="0"/>
      <w:marBottom w:val="0"/>
      <w:divBdr>
        <w:top w:val="none" w:sz="0" w:space="0" w:color="auto"/>
        <w:left w:val="none" w:sz="0" w:space="0" w:color="auto"/>
        <w:bottom w:val="none" w:sz="0" w:space="0" w:color="auto"/>
        <w:right w:val="none" w:sz="0" w:space="0" w:color="auto"/>
      </w:divBdr>
      <w:divsChild>
        <w:div w:id="84921718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3E07-1A81-1444-A491-D6FE5B14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606</Words>
  <Characters>3455</Characters>
  <Application>Microsoft Macintosh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Gilca Costel</Company>
  <LinksUpToDate>false</LinksUpToDate>
  <CharactersWithSpaces>4053</CharactersWithSpaces>
  <SharedDoc>false</SharedDoc>
  <HLinks>
    <vt:vector size="72" baseType="variant">
      <vt:variant>
        <vt:i4>7536673</vt:i4>
      </vt:variant>
      <vt:variant>
        <vt:i4>33</vt:i4>
      </vt:variant>
      <vt:variant>
        <vt:i4>0</vt:i4>
      </vt:variant>
      <vt:variant>
        <vt:i4>5</vt:i4>
      </vt:variant>
      <vt:variant>
        <vt:lpwstr>http://www.romania-actualitati.ro/</vt:lpwstr>
      </vt:variant>
      <vt:variant>
        <vt:lpwstr/>
      </vt:variant>
      <vt:variant>
        <vt:i4>6422652</vt:i4>
      </vt:variant>
      <vt:variant>
        <vt:i4>30</vt:i4>
      </vt:variant>
      <vt:variant>
        <vt:i4>0</vt:i4>
      </vt:variant>
      <vt:variant>
        <vt:i4>5</vt:i4>
      </vt:variant>
      <vt:variant>
        <vt:lpwstr>http://www.legalis.ro/</vt:lpwstr>
      </vt:variant>
      <vt:variant>
        <vt:lpwstr/>
      </vt:variant>
      <vt:variant>
        <vt:i4>262253</vt:i4>
      </vt:variant>
      <vt:variant>
        <vt:i4>27</vt:i4>
      </vt:variant>
      <vt:variant>
        <vt:i4>0</vt:i4>
      </vt:variant>
      <vt:variant>
        <vt:i4>5</vt:i4>
      </vt:variant>
      <vt:variant>
        <vt:lpwstr>http://www.indaco.ro/</vt:lpwstr>
      </vt:variant>
      <vt:variant>
        <vt:lpwstr/>
      </vt:variant>
      <vt:variant>
        <vt:i4>6357118</vt:i4>
      </vt:variant>
      <vt:variant>
        <vt:i4>24</vt:i4>
      </vt:variant>
      <vt:variant>
        <vt:i4>0</vt:i4>
      </vt:variant>
      <vt:variant>
        <vt:i4>5</vt:i4>
      </vt:variant>
      <vt:variant>
        <vt:lpwstr>http://www.dreptonline.ro/</vt:lpwstr>
      </vt:variant>
      <vt:variant>
        <vt:lpwstr/>
      </vt:variant>
      <vt:variant>
        <vt:i4>7536640</vt:i4>
      </vt:variant>
      <vt:variant>
        <vt:i4>21</vt:i4>
      </vt:variant>
      <vt:variant>
        <vt:i4>0</vt:i4>
      </vt:variant>
      <vt:variant>
        <vt:i4>5</vt:i4>
      </vt:variant>
      <vt:variant>
        <vt:lpwstr>http://www.bestjobs.ro/</vt:lpwstr>
      </vt:variant>
      <vt:variant>
        <vt:lpwstr/>
      </vt:variant>
      <vt:variant>
        <vt:i4>983065</vt:i4>
      </vt:variant>
      <vt:variant>
        <vt:i4>18</vt:i4>
      </vt:variant>
      <vt:variant>
        <vt:i4>0</vt:i4>
      </vt:variant>
      <vt:variant>
        <vt:i4>5</vt:i4>
      </vt:variant>
      <vt:variant>
        <vt:lpwstr>http://www.ejobs.ro/</vt:lpwstr>
      </vt:variant>
      <vt:variant>
        <vt:lpwstr/>
      </vt:variant>
      <vt:variant>
        <vt:i4>917519</vt:i4>
      </vt:variant>
      <vt:variant>
        <vt:i4>15</vt:i4>
      </vt:variant>
      <vt:variant>
        <vt:i4>0</vt:i4>
      </vt:variant>
      <vt:variant>
        <vt:i4>5</vt:i4>
      </vt:variant>
      <vt:variant>
        <vt:lpwstr>http://www.inppa.ro/</vt:lpwstr>
      </vt:variant>
      <vt:variant>
        <vt:lpwstr/>
      </vt:variant>
      <vt:variant>
        <vt:i4>3407920</vt:i4>
      </vt:variant>
      <vt:variant>
        <vt:i4>12</vt:i4>
      </vt:variant>
      <vt:variant>
        <vt:i4>0</vt:i4>
      </vt:variant>
      <vt:variant>
        <vt:i4>5</vt:i4>
      </vt:variant>
      <vt:variant>
        <vt:lpwstr>http://www.drept.unibuc.ro/Centrul-de-drept-social-comparat-s99-ro.htm</vt:lpwstr>
      </vt:variant>
      <vt:variant>
        <vt:lpwstr/>
      </vt:variant>
      <vt:variant>
        <vt:i4>7733326</vt:i4>
      </vt:variant>
      <vt:variant>
        <vt:i4>9</vt:i4>
      </vt:variant>
      <vt:variant>
        <vt:i4>0</vt:i4>
      </vt:variant>
      <vt:variant>
        <vt:i4>5</vt:i4>
      </vt:variant>
      <vt:variant>
        <vt:lpwstr>http://www.drept.unibuc.ro/</vt:lpwstr>
      </vt:variant>
      <vt:variant>
        <vt:lpwstr/>
      </vt:variant>
      <vt:variant>
        <vt:i4>6750293</vt:i4>
      </vt:variant>
      <vt:variant>
        <vt:i4>6</vt:i4>
      </vt:variant>
      <vt:variant>
        <vt:i4>0</vt:i4>
      </vt:variant>
      <vt:variant>
        <vt:i4>5</vt:i4>
      </vt:variant>
      <vt:variant>
        <vt:lpwstr>http://www.costelgilca.ro/club/</vt:lpwstr>
      </vt:variant>
      <vt:variant>
        <vt:lpwstr/>
      </vt:variant>
      <vt:variant>
        <vt:i4>7274605</vt:i4>
      </vt:variant>
      <vt:variant>
        <vt:i4>3</vt:i4>
      </vt:variant>
      <vt:variant>
        <vt:i4>0</vt:i4>
      </vt:variant>
      <vt:variant>
        <vt:i4>5</vt:i4>
      </vt:variant>
      <vt:variant>
        <vt:lpwstr>mailto:irina.ionescu@costelgilca.ro</vt:lpwstr>
      </vt:variant>
      <vt:variant>
        <vt:lpwstr/>
      </vt:variant>
      <vt:variant>
        <vt:i4>1835085</vt:i4>
      </vt:variant>
      <vt:variant>
        <vt:i4>0</vt:i4>
      </vt:variant>
      <vt:variant>
        <vt:i4>0</vt:i4>
      </vt:variant>
      <vt:variant>
        <vt:i4>5</vt:i4>
      </vt:variant>
      <vt:variant>
        <vt:lpwstr>http://www.costelgilca.ro/seminar/3/seminar-modificarile-codului-muncii-si-ale-codului-de-dialog-social.html</vt:lpwstr>
      </vt:variant>
      <vt:variant>
        <vt:lpwstr>formular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 Gilca</dc:creator>
  <cp:lastModifiedBy>Cristian Arosculesei</cp:lastModifiedBy>
  <cp:revision>7</cp:revision>
  <cp:lastPrinted>2011-06-08T15:58:00Z</cp:lastPrinted>
  <dcterms:created xsi:type="dcterms:W3CDTF">2012-04-23T06:45:00Z</dcterms:created>
  <dcterms:modified xsi:type="dcterms:W3CDTF">2012-04-23T10:08:00Z</dcterms:modified>
</cp:coreProperties>
</file>